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935264" w:rsidRPr="00A43047" w14:paraId="2AD2BC37" w14:textId="77777777" w:rsidTr="00BD0C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14:paraId="24E61C27" w14:textId="5ABE5D0B" w:rsidR="00935264" w:rsidRPr="00A43047" w:rsidRDefault="001A7787" w:rsidP="003C7075">
            <w:pPr>
              <w:spacing w:before="120" w:after="0" w:line="360" w:lineRule="auto"/>
              <w:rPr>
                <w:b/>
                <w:lang w:val="es-ES_tradnl"/>
              </w:rPr>
            </w:pPr>
            <w:r w:rsidRPr="00A43047">
              <w:rPr>
                <w:rFonts w:cs="Arial"/>
                <w:b/>
                <w:lang w:val="es-ES_tradnl"/>
              </w:rPr>
              <w:t>Cat</w:t>
            </w:r>
            <w:r w:rsidR="00FD4082" w:rsidRPr="00A43047">
              <w:rPr>
                <w:rFonts w:cs="Arial"/>
                <w:b/>
                <w:lang w:val="es-ES_tradnl"/>
              </w:rPr>
              <w:t>egoría</w:t>
            </w:r>
            <w:r w:rsidRPr="00A43047">
              <w:rPr>
                <w:rFonts w:cs="Arial"/>
                <w:b/>
                <w:lang w:val="es-ES_tradnl"/>
              </w:rPr>
              <w:t xml:space="preserve">:  </w:t>
            </w:r>
            <w:r w:rsidRPr="00A43047">
              <w:rPr>
                <w:rFonts w:ascii="Arial" w:hAnsi="Arial"/>
                <w:b/>
                <w:lang w:val="es-ES_tradnl"/>
              </w:rPr>
              <w:t xml:space="preserve">       </w:t>
            </w:r>
            <w:r w:rsidR="00C64394" w:rsidRPr="00A43047">
              <w:rPr>
                <w:rFonts w:ascii="Arial" w:hAnsi="Arial"/>
                <w:b/>
                <w:lang w:val="es-ES_trad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2"/>
            <w:r w:rsidR="00C64394" w:rsidRPr="00A43047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C64394" w:rsidRPr="00A43047">
              <w:rPr>
                <w:rFonts w:ascii="Arial" w:hAnsi="Arial"/>
                <w:b/>
                <w:lang w:val="es-ES_tradnl"/>
              </w:rPr>
            </w:r>
            <w:r w:rsidR="00C64394" w:rsidRPr="00A43047">
              <w:rPr>
                <w:rFonts w:ascii="Arial" w:hAnsi="Arial"/>
                <w:b/>
                <w:lang w:val="es-ES_tradnl"/>
              </w:rPr>
              <w:fldChar w:fldCharType="end"/>
            </w:r>
            <w:bookmarkEnd w:id="0"/>
            <w:r w:rsidR="00FD4082" w:rsidRPr="00A43047">
              <w:rPr>
                <w:rFonts w:ascii="Arial" w:hAnsi="Arial"/>
                <w:b/>
                <w:lang w:val="es-ES_tradnl"/>
              </w:rPr>
              <w:t xml:space="preserve">  </w:t>
            </w:r>
            <w:r w:rsidR="00A43047" w:rsidRPr="00A43047">
              <w:rPr>
                <w:rFonts w:ascii="Arial" w:hAnsi="Arial"/>
                <w:b/>
                <w:lang w:val="es-ES_tradnl"/>
              </w:rPr>
              <w:t>Colaboración</w:t>
            </w:r>
            <w:r w:rsidRPr="00A43047">
              <w:rPr>
                <w:rFonts w:ascii="Arial" w:hAnsi="Arial"/>
                <w:b/>
                <w:lang w:val="es-ES_tradnl"/>
              </w:rPr>
              <w:t xml:space="preserve">     </w:t>
            </w:r>
            <w:r w:rsidR="00C64394" w:rsidRPr="00A43047">
              <w:rPr>
                <w:rFonts w:ascii="Arial" w:hAnsi="Arial"/>
                <w:b/>
                <w:lang w:val="es-ES_trad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 w:rsidRPr="00A43047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C64394" w:rsidRPr="00A43047">
              <w:rPr>
                <w:rFonts w:ascii="Arial" w:hAnsi="Arial"/>
                <w:b/>
                <w:lang w:val="es-ES_tradnl"/>
              </w:rPr>
            </w:r>
            <w:r w:rsidR="00C64394" w:rsidRPr="00A43047">
              <w:rPr>
                <w:rFonts w:ascii="Arial" w:hAnsi="Arial"/>
                <w:b/>
                <w:lang w:val="es-ES_tradnl"/>
              </w:rPr>
              <w:fldChar w:fldCharType="end"/>
            </w:r>
            <w:r w:rsidRPr="00A43047">
              <w:rPr>
                <w:rFonts w:ascii="Arial" w:hAnsi="Arial"/>
                <w:b/>
                <w:lang w:val="es-ES_tradnl"/>
              </w:rPr>
              <w:t xml:space="preserve">   </w:t>
            </w:r>
            <w:r w:rsidR="00FD4082" w:rsidRPr="00A43047">
              <w:rPr>
                <w:rFonts w:ascii="Arial" w:hAnsi="Arial"/>
                <w:b/>
                <w:lang w:val="es-ES_tradnl"/>
              </w:rPr>
              <w:t>Asesoría</w:t>
            </w:r>
            <w:r w:rsidRPr="00A43047">
              <w:rPr>
                <w:rFonts w:ascii="Arial" w:hAnsi="Arial"/>
                <w:b/>
                <w:lang w:val="es-ES_tradnl"/>
              </w:rPr>
              <w:t xml:space="preserve">        </w:t>
            </w:r>
            <w:r w:rsidR="00C64394" w:rsidRPr="00A43047">
              <w:rPr>
                <w:rFonts w:ascii="Arial" w:hAnsi="Arial"/>
                <w:b/>
                <w:lang w:val="es-ES_trad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 w:rsidRPr="00A43047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C64394" w:rsidRPr="00A43047">
              <w:rPr>
                <w:rFonts w:ascii="Arial" w:hAnsi="Arial"/>
                <w:b/>
                <w:lang w:val="es-ES_tradnl"/>
              </w:rPr>
            </w:r>
            <w:r w:rsidR="00C64394" w:rsidRPr="00A43047">
              <w:rPr>
                <w:rFonts w:ascii="Arial" w:hAnsi="Arial"/>
                <w:b/>
                <w:lang w:val="es-ES_tradnl"/>
              </w:rPr>
              <w:fldChar w:fldCharType="end"/>
            </w:r>
            <w:r w:rsidR="007E59F9" w:rsidRPr="00A43047">
              <w:rPr>
                <w:rFonts w:ascii="Arial" w:hAnsi="Arial"/>
                <w:b/>
                <w:lang w:val="es-ES_tradnl"/>
              </w:rPr>
              <w:t xml:space="preserve">    </w:t>
            </w:r>
            <w:r w:rsidR="003C7075" w:rsidRPr="00A43047">
              <w:rPr>
                <w:rFonts w:ascii="Arial" w:hAnsi="Arial"/>
                <w:b/>
                <w:lang w:val="es-ES_tradnl"/>
              </w:rPr>
              <w:t>Gestión</w:t>
            </w:r>
          </w:p>
        </w:tc>
      </w:tr>
      <w:tr w:rsidR="00ED684B" w:rsidRPr="00A43047" w14:paraId="2DF1D658" w14:textId="77777777" w:rsidTr="00935264">
        <w:trPr>
          <w:trHeight w:val="461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EB9" w14:textId="2182B8CB" w:rsidR="000B3727" w:rsidRPr="00A43047" w:rsidRDefault="00F060D9" w:rsidP="003C7075">
            <w:pPr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lang w:val="es-ES_tradnl"/>
              </w:rPr>
              <w:t>Función</w:t>
            </w:r>
            <w:r w:rsidR="00FD4082" w:rsidRPr="00A43047">
              <w:rPr>
                <w:b/>
                <w:lang w:val="es-ES_tradnl"/>
              </w:rPr>
              <w:t>:</w:t>
            </w:r>
            <w:r w:rsidR="00FD4082" w:rsidRPr="00A43047">
              <w:rPr>
                <w:b/>
                <w:color w:val="000000" w:themeColor="text1"/>
                <w:lang w:val="es-ES_tradnl"/>
              </w:rPr>
              <w:t xml:space="preserve"> Es</w:t>
            </w:r>
            <w:r w:rsidR="007B5977" w:rsidRPr="00A43047">
              <w:rPr>
                <w:b/>
                <w:color w:val="000000" w:themeColor="text1"/>
                <w:lang w:val="es-ES_tradnl"/>
              </w:rPr>
              <w:t>pecialist</w:t>
            </w:r>
            <w:r w:rsidR="00FD4082" w:rsidRPr="00A43047">
              <w:rPr>
                <w:b/>
                <w:color w:val="000000" w:themeColor="text1"/>
                <w:lang w:val="es-ES_tradnl"/>
              </w:rPr>
              <w:t>a</w:t>
            </w:r>
            <w:r w:rsidR="00126E99">
              <w:rPr>
                <w:b/>
                <w:color w:val="000000" w:themeColor="text1"/>
                <w:lang w:val="es-ES_tradnl"/>
              </w:rPr>
              <w:t>/</w:t>
            </w:r>
            <w:r w:rsidR="003C7075" w:rsidRPr="00A43047">
              <w:rPr>
                <w:b/>
                <w:color w:val="000000" w:themeColor="text1"/>
                <w:lang w:val="es-ES_tradnl"/>
              </w:rPr>
              <w:t>r</w:t>
            </w:r>
            <w:r w:rsidR="007B5977" w:rsidRPr="00A43047">
              <w:rPr>
                <w:b/>
                <w:color w:val="000000" w:themeColor="text1"/>
                <w:lang w:val="es-ES_tradnl"/>
              </w:rPr>
              <w:t xml:space="preserve">esponsable de </w:t>
            </w:r>
            <w:r w:rsidR="00FD4082" w:rsidRPr="00A43047">
              <w:rPr>
                <w:b/>
                <w:color w:val="000000" w:themeColor="text1"/>
                <w:lang w:val="es-ES_tradnl"/>
              </w:rPr>
              <w:t>área</w:t>
            </w:r>
            <w:r w:rsidR="002322EC" w:rsidRPr="00A43047">
              <w:rPr>
                <w:b/>
                <w:color w:val="000000" w:themeColor="text1"/>
                <w:lang w:val="es-ES_tradnl"/>
              </w:rPr>
              <w:t xml:space="preserve"> – </w:t>
            </w:r>
            <w:r w:rsidR="003C7075" w:rsidRPr="00A43047">
              <w:rPr>
                <w:b/>
                <w:color w:val="000000" w:themeColor="text1"/>
                <w:lang w:val="es-ES_tradnl"/>
              </w:rPr>
              <w:t>m</w:t>
            </w:r>
            <w:r w:rsidR="002322EC" w:rsidRPr="00A43047">
              <w:rPr>
                <w:b/>
                <w:color w:val="000000" w:themeColor="text1"/>
                <w:lang w:val="es-ES_tradnl"/>
              </w:rPr>
              <w:t>onitor</w:t>
            </w:r>
            <w:r w:rsidR="00FD4082" w:rsidRPr="00A43047">
              <w:rPr>
                <w:b/>
                <w:color w:val="000000" w:themeColor="text1"/>
                <w:lang w:val="es-ES_tradnl"/>
              </w:rPr>
              <w:t>eo y evaluación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DC9C2" w14:textId="5B672E21" w:rsidR="00ED684B" w:rsidRPr="00A43047" w:rsidRDefault="00F060D9" w:rsidP="00F060D9">
            <w:pPr>
              <w:ind w:left="360" w:hanging="360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lang w:val="es-ES_tradnl"/>
              </w:rPr>
              <w:t>Nombre del puesto</w:t>
            </w:r>
            <w:r w:rsidR="009A32F5" w:rsidRPr="00A43047">
              <w:rPr>
                <w:b/>
                <w:lang w:val="es-ES_tradnl"/>
              </w:rPr>
              <w:t>:</w:t>
            </w:r>
            <w:r w:rsidR="009A32F5" w:rsidRPr="00A43047">
              <w:rPr>
                <w:color w:val="000000" w:themeColor="text1"/>
                <w:lang w:val="es-ES_tradnl"/>
              </w:rPr>
              <w:t xml:space="preserve"> </w:t>
            </w:r>
            <w:r>
              <w:rPr>
                <w:color w:val="000000" w:themeColor="text1"/>
                <w:lang w:val="es-ES_tradnl"/>
              </w:rPr>
              <w:t>Encargado</w:t>
            </w:r>
            <w:r w:rsidR="009A32F5" w:rsidRPr="00A43047">
              <w:rPr>
                <w:color w:val="000000" w:themeColor="text1"/>
                <w:lang w:val="es-ES_tradnl"/>
              </w:rPr>
              <w:t xml:space="preserve"> de monitoreo y evaluación </w:t>
            </w:r>
            <w:r w:rsidR="004D5192" w:rsidRPr="00A43047">
              <w:rPr>
                <w:color w:val="000000" w:themeColor="text1"/>
                <w:lang w:val="es-ES_tradnl"/>
              </w:rPr>
              <w:t>(M&amp;E officer-</w:t>
            </w:r>
            <w:r w:rsidR="009A32F5" w:rsidRPr="00A43047">
              <w:rPr>
                <w:color w:val="000000" w:themeColor="text1"/>
                <w:lang w:val="es-ES_tradnl"/>
              </w:rPr>
              <w:t xml:space="preserve"> en inglés</w:t>
            </w:r>
            <w:r w:rsidR="004D5192" w:rsidRPr="00A43047">
              <w:rPr>
                <w:color w:val="000000" w:themeColor="text1"/>
                <w:lang w:val="es-ES_tradnl"/>
              </w:rPr>
              <w:t>)</w:t>
            </w:r>
          </w:p>
        </w:tc>
      </w:tr>
      <w:tr w:rsidR="00A0264F" w:rsidRPr="00A43047" w14:paraId="155DE9D6" w14:textId="77777777" w:rsidTr="0093526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8B0A8" w14:textId="52505D30" w:rsidR="00A0264F" w:rsidRPr="00A43047" w:rsidRDefault="003C7075" w:rsidP="00F060D9">
            <w:pPr>
              <w:ind w:left="33" w:hanging="33"/>
              <w:rPr>
                <w:i/>
                <w:color w:val="000000" w:themeColor="text1"/>
                <w:lang w:val="es-ES_tradnl"/>
              </w:rPr>
            </w:pPr>
            <w:r w:rsidRPr="00A43047">
              <w:rPr>
                <w:b/>
                <w:i/>
                <w:color w:val="000000" w:themeColor="text1"/>
                <w:lang w:val="es-ES_tradnl"/>
              </w:rPr>
              <w:t>N</w:t>
            </w:r>
            <w:r w:rsidR="009A32F5" w:rsidRPr="00A43047">
              <w:rPr>
                <w:b/>
                <w:i/>
                <w:color w:val="000000" w:themeColor="text1"/>
                <w:lang w:val="es-ES_tradnl"/>
              </w:rPr>
              <w:t>ombre</w:t>
            </w:r>
            <w:r w:rsidR="00F060D9">
              <w:rPr>
                <w:b/>
                <w:i/>
                <w:color w:val="000000" w:themeColor="text1"/>
                <w:lang w:val="es-ES_tradnl"/>
              </w:rPr>
              <w:t xml:space="preserve"> completo</w:t>
            </w:r>
            <w:r w:rsidR="00A0264F" w:rsidRPr="00A43047">
              <w:rPr>
                <w:i/>
                <w:color w:val="000000" w:themeColor="text1"/>
                <w:lang w:val="es-ES_tradnl"/>
              </w:rPr>
              <w:t xml:space="preserve"> 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del </w:t>
            </w:r>
            <w:r w:rsidR="00F060D9">
              <w:rPr>
                <w:i/>
                <w:color w:val="000000" w:themeColor="text1"/>
                <w:lang w:val="es-ES_tradnl"/>
              </w:rPr>
              <w:t>c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ola</w:t>
            </w:r>
            <w:r w:rsidR="00A0264F" w:rsidRPr="00A43047">
              <w:rPr>
                <w:i/>
                <w:color w:val="000000" w:themeColor="text1"/>
                <w:lang w:val="es-ES_tradnl"/>
              </w:rPr>
              <w:t>bora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dor</w:t>
            </w:r>
            <w:r w:rsidR="00A0264F" w:rsidRPr="00A43047">
              <w:rPr>
                <w:i/>
                <w:color w:val="000000" w:themeColor="text1"/>
                <w:lang w:val="es-ES_tradnl"/>
              </w:rPr>
              <w:t xml:space="preserve">: </w:t>
            </w:r>
            <w:r w:rsidR="00A0264F" w:rsidRPr="00A43047">
              <w:rPr>
                <w:i/>
                <w:color w:val="000000" w:themeColor="text1"/>
                <w:lang w:val="es-ES_tradnl"/>
              </w:rPr>
              <w:tab/>
            </w:r>
            <w:r w:rsidR="001A2A43" w:rsidRPr="00A43047">
              <w:rPr>
                <w:i/>
                <w:color w:val="000000" w:themeColor="text1"/>
                <w:lang w:val="es-ES_tradnl"/>
              </w:rPr>
              <w:t xml:space="preserve"> </w:t>
            </w:r>
          </w:p>
        </w:tc>
      </w:tr>
      <w:tr w:rsidR="00ED684B" w:rsidRPr="00A43047" w14:paraId="6BD1FDD9" w14:textId="77777777" w:rsidTr="0093526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130" w14:textId="19AAF72A" w:rsidR="00ED684B" w:rsidRPr="00A43047" w:rsidRDefault="00F060D9" w:rsidP="00BD4388">
            <w:pPr>
              <w:spacing w:after="0" w:line="240" w:lineRule="auto"/>
              <w:ind w:left="181" w:hanging="181"/>
              <w:rPr>
                <w:rFonts w:cs="Arial"/>
                <w:color w:val="000000" w:themeColor="text1"/>
                <w:lang w:val="es-ES_tradnl"/>
              </w:rPr>
            </w:pPr>
            <w:r w:rsidRPr="001D08D3">
              <w:rPr>
                <w:b/>
                <w:i/>
                <w:lang w:val="es-ES_tradnl"/>
              </w:rPr>
              <w:t>Trabaja bajo las órdenes de</w:t>
            </w:r>
            <w:r w:rsidRPr="001D08D3">
              <w:rPr>
                <w:i/>
                <w:lang w:val="es-ES_tradnl"/>
              </w:rPr>
              <w:t xml:space="preserve"> </w:t>
            </w:r>
            <w:r w:rsidR="00ED684B" w:rsidRPr="00A43047">
              <w:rPr>
                <w:i/>
                <w:color w:val="000000" w:themeColor="text1"/>
                <w:lang w:val="es-ES_tradnl"/>
              </w:rPr>
              <w:t>(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jerárquicamente</w:t>
            </w:r>
            <w:r w:rsidR="00ED684B" w:rsidRPr="00A43047">
              <w:rPr>
                <w:i/>
                <w:color w:val="000000" w:themeColor="text1"/>
                <w:lang w:val="es-ES_tradnl"/>
              </w:rPr>
              <w:t>):</w:t>
            </w:r>
            <w:r w:rsidR="001A2A43" w:rsidRPr="00A43047">
              <w:rPr>
                <w:i/>
                <w:color w:val="000000" w:themeColor="text1"/>
                <w:lang w:val="es-ES_tradnl"/>
              </w:rPr>
              <w:t xml:space="preserve">  </w:t>
            </w:r>
            <w:r w:rsidR="001126DF" w:rsidRPr="00A43047">
              <w:rPr>
                <w:i/>
                <w:color w:val="000000" w:themeColor="text1"/>
                <w:lang w:val="es-ES_tradnl"/>
              </w:rPr>
              <w:t xml:space="preserve"> Coordina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dor(a) de 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c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alidad y 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r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endición de 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c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uentas o </w:t>
            </w:r>
            <w:r>
              <w:rPr>
                <w:i/>
                <w:color w:val="000000" w:themeColor="text1"/>
                <w:lang w:val="es-ES_tradnl"/>
              </w:rPr>
              <w:t>responsable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 de</w:t>
            </w:r>
            <w:r w:rsidR="001126DF" w:rsidRPr="00A43047">
              <w:rPr>
                <w:i/>
                <w:color w:val="000000" w:themeColor="text1"/>
                <w:lang w:val="es-ES_tradnl"/>
              </w:rPr>
              <w:t xml:space="preserve"> </w:t>
            </w:r>
            <w:r>
              <w:rPr>
                <w:rFonts w:cs="Arial"/>
                <w:color w:val="000000" w:themeColor="text1"/>
                <w:lang w:val="es-ES_tradnl"/>
              </w:rPr>
              <w:t>monitoreo y evaluación</w:t>
            </w:r>
            <w:r w:rsidR="004D5192" w:rsidRPr="00A43047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9A32F5" w:rsidRPr="00A43047">
              <w:rPr>
                <w:rFonts w:cs="Arial"/>
                <w:color w:val="000000" w:themeColor="text1"/>
                <w:lang w:val="es-ES_tradnl"/>
              </w:rPr>
              <w:t>o jefe</w:t>
            </w:r>
            <w:r w:rsidR="003C7075" w:rsidRPr="00A43047">
              <w:rPr>
                <w:rFonts w:cs="Arial"/>
                <w:color w:val="000000" w:themeColor="text1"/>
                <w:lang w:val="es-ES_tradnl"/>
              </w:rPr>
              <w:t>(a)</w:t>
            </w:r>
            <w:r w:rsidR="009A32F5" w:rsidRPr="00A43047">
              <w:rPr>
                <w:rFonts w:cs="Arial"/>
                <w:color w:val="000000" w:themeColor="text1"/>
                <w:lang w:val="es-ES_tradnl"/>
              </w:rPr>
              <w:t xml:space="preserve"> de delegación o jefe de base</w:t>
            </w:r>
            <w:r w:rsidR="004D5192" w:rsidRPr="00A43047">
              <w:rPr>
                <w:rFonts w:cs="Arial"/>
                <w:color w:val="000000" w:themeColor="text1"/>
                <w:lang w:val="es-ES_tradnl"/>
              </w:rPr>
              <w:t xml:space="preserve">, </w:t>
            </w:r>
          </w:p>
          <w:p w14:paraId="13630BFE" w14:textId="6FF280AA" w:rsidR="00ED684B" w:rsidRPr="00A43047" w:rsidRDefault="00ED684B" w:rsidP="007B5977">
            <w:pPr>
              <w:spacing w:after="0" w:line="240" w:lineRule="auto"/>
              <w:ind w:left="181" w:hanging="181"/>
              <w:rPr>
                <w:i/>
                <w:color w:val="000000" w:themeColor="text1"/>
                <w:lang w:val="es-ES_tradnl"/>
              </w:rPr>
            </w:pPr>
            <w:r w:rsidRPr="00A43047">
              <w:rPr>
                <w:i/>
                <w:color w:val="000000" w:themeColor="text1"/>
                <w:lang w:val="es-ES_tradnl"/>
              </w:rPr>
              <w:t xml:space="preserve">                   (</w:t>
            </w:r>
            <w:r w:rsidR="00016B06" w:rsidRPr="00A43047">
              <w:rPr>
                <w:i/>
                <w:color w:val="000000" w:themeColor="text1"/>
                <w:lang w:val="es-ES_tradnl"/>
              </w:rPr>
              <w:t>F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uncional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me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nte</w:t>
            </w:r>
            <w:r w:rsidR="003811C9" w:rsidRPr="00A43047">
              <w:rPr>
                <w:i/>
                <w:color w:val="000000" w:themeColor="text1"/>
                <w:lang w:val="es-ES_tradnl"/>
              </w:rPr>
              <w:t>)</w:t>
            </w:r>
            <w:r w:rsidRPr="00A43047">
              <w:rPr>
                <w:i/>
                <w:color w:val="000000" w:themeColor="text1"/>
                <w:lang w:val="es-ES_tradnl"/>
              </w:rPr>
              <w:t xml:space="preserve">: </w:t>
            </w:r>
            <w:r w:rsidRPr="00A43047">
              <w:rPr>
                <w:b/>
                <w:i/>
                <w:color w:val="000000" w:themeColor="text1"/>
                <w:lang w:val="es-ES_tradnl"/>
              </w:rPr>
              <w:t xml:space="preserve"> </w:t>
            </w:r>
            <w:r w:rsidR="00947E03" w:rsidRPr="00A43047">
              <w:rPr>
                <w:i/>
                <w:color w:val="000000" w:themeColor="text1"/>
                <w:lang w:val="es-ES_tradnl"/>
              </w:rPr>
              <w:t xml:space="preserve"> </w:t>
            </w:r>
            <w:r w:rsidR="001126DF" w:rsidRPr="00A43047">
              <w:rPr>
                <w:i/>
                <w:color w:val="000000" w:themeColor="text1"/>
                <w:lang w:val="es-ES_tradnl"/>
              </w:rPr>
              <w:t>Coordina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dor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(a)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 de programas</w:t>
            </w:r>
            <w:r w:rsidR="001126DF" w:rsidRPr="00A43047">
              <w:rPr>
                <w:i/>
                <w:color w:val="000000" w:themeColor="text1"/>
                <w:lang w:val="es-ES_tradnl"/>
              </w:rPr>
              <w:t xml:space="preserve">, 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director(a)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 de proyecto</w:t>
            </w:r>
            <w:r w:rsidR="001126DF" w:rsidRPr="00A43047">
              <w:rPr>
                <w:i/>
                <w:color w:val="000000" w:themeColor="text1"/>
                <w:lang w:val="es-ES_tradnl"/>
              </w:rPr>
              <w:t xml:space="preserve">, 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>jefe</w:t>
            </w:r>
            <w:r w:rsidR="003C7075" w:rsidRPr="00A43047">
              <w:rPr>
                <w:i/>
                <w:color w:val="000000" w:themeColor="text1"/>
                <w:lang w:val="es-ES_tradnl"/>
              </w:rPr>
              <w:t>(a)</w:t>
            </w:r>
            <w:r w:rsidR="009A32F5" w:rsidRPr="00A43047">
              <w:rPr>
                <w:i/>
                <w:color w:val="000000" w:themeColor="text1"/>
                <w:lang w:val="es-ES_tradnl"/>
              </w:rPr>
              <w:t xml:space="preserve"> de base</w:t>
            </w:r>
          </w:p>
          <w:p w14:paraId="59CFC2AC" w14:textId="77777777" w:rsidR="0027471C" w:rsidRPr="00A43047" w:rsidRDefault="0027471C" w:rsidP="007B5977">
            <w:pPr>
              <w:spacing w:after="0" w:line="240" w:lineRule="auto"/>
              <w:ind w:left="181" w:hanging="181"/>
              <w:rPr>
                <w:i/>
                <w:color w:val="000000" w:themeColor="text1"/>
                <w:lang w:val="es-ES_tradnl"/>
              </w:rPr>
            </w:pPr>
          </w:p>
          <w:p w14:paraId="126C318E" w14:textId="77777777" w:rsidR="0027471C" w:rsidRPr="00A43047" w:rsidRDefault="0027471C" w:rsidP="00652505">
            <w:pPr>
              <w:spacing w:after="0"/>
              <w:jc w:val="both"/>
              <w:rPr>
                <w:i/>
                <w:color w:val="000000" w:themeColor="text1"/>
                <w:lang w:val="es-ES_tradnl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CBBB" w14:textId="7A949583" w:rsidR="00ED684B" w:rsidRPr="00A43047" w:rsidRDefault="009A32F5" w:rsidP="00C55092">
            <w:pPr>
              <w:ind w:left="33" w:hanging="33"/>
              <w:rPr>
                <w:i/>
                <w:color w:val="000000" w:themeColor="text1"/>
                <w:lang w:val="es-ES_tradnl"/>
              </w:rPr>
            </w:pPr>
            <w:r w:rsidRPr="00A43047">
              <w:rPr>
                <w:i/>
                <w:lang w:val="es-ES_tradnl"/>
              </w:rPr>
              <w:t>Número de subordinados</w:t>
            </w:r>
            <w:bookmarkStart w:id="1" w:name="_GoBack"/>
            <w:bookmarkEnd w:id="1"/>
            <w:r w:rsidR="00ED684B" w:rsidRPr="00A43047">
              <w:rPr>
                <w:i/>
                <w:color w:val="000000" w:themeColor="text1"/>
                <w:lang w:val="es-ES_tradnl"/>
              </w:rPr>
              <w:t xml:space="preserve">: </w:t>
            </w:r>
            <w:r w:rsidR="00685939" w:rsidRPr="00A43047">
              <w:rPr>
                <w:i/>
                <w:color w:val="000000" w:themeColor="text1"/>
                <w:lang w:val="es-ES_tradnl"/>
              </w:rPr>
              <w:t xml:space="preserve"> </w:t>
            </w:r>
          </w:p>
          <w:p w14:paraId="6855B925" w14:textId="77777777" w:rsidR="00685939" w:rsidRPr="00A43047" w:rsidRDefault="00685939" w:rsidP="00C55092">
            <w:pPr>
              <w:ind w:left="33" w:hanging="33"/>
              <w:rPr>
                <w:i/>
                <w:color w:val="000000" w:themeColor="text1"/>
                <w:lang w:val="es-ES_tradnl"/>
              </w:rPr>
            </w:pPr>
          </w:p>
          <w:p w14:paraId="3BACB614" w14:textId="77777777" w:rsidR="00685939" w:rsidRPr="00A43047" w:rsidRDefault="00685939" w:rsidP="009A32F5">
            <w:pPr>
              <w:ind w:left="33" w:hanging="33"/>
              <w:rPr>
                <w:i/>
                <w:color w:val="000000" w:themeColor="text1"/>
                <w:lang w:val="es-ES_tradnl"/>
              </w:rPr>
            </w:pPr>
            <w:r w:rsidRPr="00A43047">
              <w:rPr>
                <w:i/>
                <w:lang w:val="es-ES_tradnl"/>
              </w:rPr>
              <w:t>Eventu</w:t>
            </w:r>
            <w:r w:rsidR="009A32F5" w:rsidRPr="00A43047">
              <w:rPr>
                <w:i/>
                <w:lang w:val="es-ES_tradnl"/>
              </w:rPr>
              <w:t>a</w:t>
            </w:r>
            <w:r w:rsidRPr="00A43047">
              <w:rPr>
                <w:i/>
                <w:lang w:val="es-ES_tradnl"/>
              </w:rPr>
              <w:t>l</w:t>
            </w:r>
            <w:r w:rsidR="009A32F5" w:rsidRPr="00A43047">
              <w:rPr>
                <w:i/>
                <w:lang w:val="es-ES_tradnl"/>
              </w:rPr>
              <w:t>mente los operadores</w:t>
            </w:r>
          </w:p>
        </w:tc>
      </w:tr>
      <w:tr w:rsidR="00ED684B" w:rsidRPr="00A43047" w14:paraId="12695974" w14:textId="77777777" w:rsidTr="00935264"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14:paraId="72044CD7" w14:textId="597C35A8" w:rsidR="00ED684B" w:rsidRPr="00A43047" w:rsidRDefault="003C7075" w:rsidP="002335A7">
            <w:pPr>
              <w:ind w:left="360" w:hanging="360"/>
              <w:rPr>
                <w:lang w:val="es-ES_tradnl"/>
              </w:rPr>
            </w:pPr>
            <w:r w:rsidRPr="00A43047">
              <w:rPr>
                <w:b/>
                <w:lang w:val="es-ES_tradnl"/>
              </w:rPr>
              <w:t>Clas</w:t>
            </w:r>
            <w:r w:rsidR="009A32F5" w:rsidRPr="00A43047">
              <w:rPr>
                <w:b/>
                <w:lang w:val="es-ES_tradnl"/>
              </w:rPr>
              <w:t>ificación de la función</w:t>
            </w:r>
            <w:r w:rsidR="00ED684B" w:rsidRPr="00A43047">
              <w:rPr>
                <w:lang w:val="es-ES_tradnl"/>
              </w:rPr>
              <w:t>:</w:t>
            </w:r>
            <w:r w:rsidR="001A2A43" w:rsidRPr="00A43047">
              <w:rPr>
                <w:lang w:val="es-ES_tradnl"/>
              </w:rPr>
              <w:t xml:space="preserve">   </w:t>
            </w:r>
            <w:r w:rsidR="007B5977" w:rsidRPr="00A43047">
              <w:rPr>
                <w:lang w:val="es-ES_tradnl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14:paraId="2A04BA3C" w14:textId="0D964906" w:rsidR="00ED684B" w:rsidRPr="00A43047" w:rsidRDefault="00F060D9" w:rsidP="007B5977">
            <w:pPr>
              <w:ind w:left="-107"/>
              <w:rPr>
                <w:lang w:val="es-ES_tradnl"/>
              </w:rPr>
            </w:pPr>
            <w:r w:rsidRPr="001D08D3">
              <w:rPr>
                <w:b/>
                <w:lang w:val="es-ES_tradnl"/>
              </w:rPr>
              <w:t xml:space="preserve">Número de horas trabajadas en </w:t>
            </w:r>
            <w:r w:rsidR="00126E99">
              <w:rPr>
                <w:b/>
                <w:lang w:val="es-ES_tradnl"/>
              </w:rPr>
              <w:t xml:space="preserve"> %</w:t>
            </w:r>
            <w:r w:rsidR="00ED684B" w:rsidRPr="00A43047">
              <w:rPr>
                <w:b/>
                <w:lang w:val="es-ES_tradnl"/>
              </w:rPr>
              <w:t>:</w:t>
            </w:r>
            <w:r w:rsidR="001A2A43" w:rsidRPr="00A43047">
              <w:rPr>
                <w:b/>
                <w:lang w:val="es-ES_tradnl"/>
              </w:rPr>
              <w:t xml:space="preserve">   </w:t>
            </w:r>
          </w:p>
        </w:tc>
      </w:tr>
    </w:tbl>
    <w:p w14:paraId="6E997FD2" w14:textId="77777777" w:rsidR="00ED684B" w:rsidRPr="00A43047" w:rsidRDefault="00544DD7" w:rsidP="008D0F01">
      <w:pPr>
        <w:jc w:val="center"/>
        <w:rPr>
          <w:rFonts w:asciiTheme="minorHAnsi" w:hAnsiTheme="minorHAnsi"/>
          <w:caps/>
          <w:color w:val="000000" w:themeColor="text1"/>
          <w:sz w:val="40"/>
          <w:szCs w:val="40"/>
          <w:lang w:val="es-ES_tradnl"/>
        </w:rPr>
      </w:pPr>
      <w:r w:rsidRPr="00A43047">
        <w:rPr>
          <w:rFonts w:asciiTheme="minorHAnsi" w:hAnsiTheme="minorHAnsi"/>
          <w:caps/>
          <w:color w:val="000000" w:themeColor="text1"/>
          <w:sz w:val="40"/>
          <w:szCs w:val="40"/>
          <w:lang w:val="es-ES_tradnl"/>
        </w:rPr>
        <w:t>Descrip</w:t>
      </w:r>
      <w:r w:rsidR="00FD4082" w:rsidRPr="00A43047">
        <w:rPr>
          <w:rFonts w:asciiTheme="minorHAnsi" w:hAnsiTheme="minorHAnsi"/>
          <w:caps/>
          <w:color w:val="000000" w:themeColor="text1"/>
          <w:sz w:val="40"/>
          <w:szCs w:val="40"/>
          <w:lang w:val="es-ES_tradnl"/>
        </w:rPr>
        <w:t>CIón DEL PUESTO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245275" w:rsidRPr="00A43047" w14:paraId="6EAA024A" w14:textId="77777777" w:rsidTr="00D4058C">
        <w:trPr>
          <w:trHeight w:val="1214"/>
        </w:trPr>
        <w:tc>
          <w:tcPr>
            <w:tcW w:w="9606" w:type="dxa"/>
            <w:shd w:val="clear" w:color="auto" w:fill="FFFFFF"/>
          </w:tcPr>
          <w:p w14:paraId="11C97C79" w14:textId="77777777" w:rsidR="007B5977" w:rsidRPr="00A43047" w:rsidRDefault="008B5C99" w:rsidP="007B597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es-ES_tradnl"/>
              </w:rPr>
            </w:pPr>
            <w:r w:rsidRPr="00A43047">
              <w:rPr>
                <w:b/>
                <w:sz w:val="24"/>
                <w:szCs w:val="24"/>
                <w:u w:val="single"/>
                <w:lang w:val="es-ES_tradnl"/>
              </w:rPr>
              <w:t>Descripción general del puesto</w:t>
            </w:r>
            <w:r w:rsidR="00ED684B" w:rsidRPr="00A43047">
              <w:rPr>
                <w:color w:val="000000" w:themeColor="text1"/>
                <w:sz w:val="24"/>
                <w:szCs w:val="24"/>
                <w:u w:val="single"/>
                <w:lang w:val="es-ES_tradnl"/>
              </w:rPr>
              <w:t>:</w:t>
            </w:r>
            <w:r w:rsidR="00ED684B" w:rsidRPr="00A43047">
              <w:rPr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  <w:p w14:paraId="79B8F80F" w14:textId="37B7B60C" w:rsidR="002D0C7F" w:rsidRPr="00A43047" w:rsidRDefault="008B5C99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El </w:t>
            </w:r>
            <w:r w:rsidR="00D14A88">
              <w:rPr>
                <w:rFonts w:asciiTheme="minorHAnsi" w:hAnsiTheme="minorHAnsi" w:cs="Arial"/>
                <w:color w:val="000000" w:themeColor="text1"/>
                <w:lang w:val="es-ES_tradnl"/>
              </w:rPr>
              <w:t>Encargado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de </w:t>
            </w:r>
            <w:r w:rsidR="00D14A88">
              <w:rPr>
                <w:rFonts w:asciiTheme="minorHAnsi" w:hAnsiTheme="minorHAnsi" w:cs="Arial"/>
                <w:color w:val="000000" w:themeColor="text1"/>
                <w:lang w:val="es-ES_tradnl"/>
              </w:rPr>
              <w:t>M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onitoreo y </w:t>
            </w:r>
            <w:r w:rsidR="00D14A88">
              <w:rPr>
                <w:rFonts w:asciiTheme="minorHAnsi" w:hAnsiTheme="minorHAnsi" w:cs="Arial"/>
                <w:color w:val="000000" w:themeColor="text1"/>
                <w:lang w:val="es-ES_tradnl"/>
              </w:rPr>
              <w:t>E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valuación proporciona apoyo metodológico y técnico a los equipos </w:t>
            </w:r>
            <w:r w:rsidRPr="00A43047">
              <w:rPr>
                <w:rFonts w:cs="Arial"/>
                <w:color w:val="000000" w:themeColor="text1"/>
                <w:lang w:val="es-ES_tradnl"/>
              </w:rPr>
              <w:t>con el fin de garantizar la calidad de los mecanismos de monitoreo y evaluación de los proyectos y programas a los que acompaña</w:t>
            </w:r>
            <w:r w:rsidR="00C12310" w:rsidRPr="00A43047">
              <w:rPr>
                <w:rFonts w:cs="Arial"/>
                <w:color w:val="000000" w:themeColor="text1"/>
                <w:lang w:val="es-ES_tradnl"/>
              </w:rPr>
              <w:t xml:space="preserve">, </w:t>
            </w:r>
            <w:r w:rsidRPr="00A43047">
              <w:rPr>
                <w:rFonts w:cs="Arial"/>
                <w:color w:val="000000" w:themeColor="text1"/>
                <w:lang w:val="es-ES_tradnl"/>
              </w:rPr>
              <w:t>dentro del marco definido por la organización</w:t>
            </w:r>
            <w:r w:rsidR="00DE021E" w:rsidRPr="00A43047">
              <w:rPr>
                <w:rFonts w:cs="Arial"/>
                <w:color w:val="000000" w:themeColor="text1"/>
                <w:lang w:val="es-ES_tradnl"/>
              </w:rPr>
              <w:t xml:space="preserve">. </w:t>
            </w:r>
          </w:p>
          <w:p w14:paraId="481149F1" w14:textId="77777777" w:rsidR="002D0C7F" w:rsidRPr="00A43047" w:rsidRDefault="002D0C7F" w:rsidP="007B597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es-ES_tradnl"/>
              </w:rPr>
            </w:pPr>
            <w:r w:rsidRPr="00A43047">
              <w:rPr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  <w:p w14:paraId="5A4E6B01" w14:textId="75534E24" w:rsidR="002D0C7F" w:rsidRPr="00A43047" w:rsidRDefault="008B5C99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Contribuye a la planificación e implementación de las actividades que requieren un conocimiento especializado específico de </w:t>
            </w:r>
            <w:r w:rsidR="00D14A88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monitoreo y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evaluación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.</w:t>
            </w:r>
          </w:p>
          <w:p w14:paraId="0D6BF802" w14:textId="77777777" w:rsidR="002D0C7F" w:rsidRPr="00A43047" w:rsidRDefault="002D0C7F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021614C2" w14:textId="7AE13422" w:rsidR="002D0C7F" w:rsidRPr="00A43047" w:rsidRDefault="008B5C99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Contribuye a desarrollar una dinámica interna en </w:t>
            </w:r>
            <w:r w:rsidR="002D0C7F" w:rsidRPr="00A43047">
              <w:rPr>
                <w:rFonts w:cs="Arial"/>
                <w:color w:val="000000" w:themeColor="text1"/>
                <w:lang w:val="es-ES_tradnl"/>
              </w:rPr>
              <w:t>Tdh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Pr="00A43047">
              <w:rPr>
                <w:rFonts w:cs="Arial"/>
                <w:color w:val="000000" w:themeColor="text1"/>
                <w:lang w:val="es-ES_tradnl"/>
              </w:rPr>
              <w:t>y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 xml:space="preserve"> extern</w:t>
            </w:r>
            <w:r w:rsidRPr="00A43047">
              <w:rPr>
                <w:rFonts w:cs="Arial"/>
                <w:color w:val="000000" w:themeColor="text1"/>
                <w:lang w:val="es-ES_tradnl"/>
              </w:rPr>
              <w:t>a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 xml:space="preserve"> (</w:t>
            </w:r>
            <w:r w:rsidR="00DC26CB" w:rsidRPr="00A43047">
              <w:rPr>
                <w:rFonts w:cs="Arial"/>
                <w:color w:val="000000" w:themeColor="text1"/>
                <w:lang w:val="es-ES_tradnl"/>
              </w:rPr>
              <w:t>alianzas</w:t>
            </w:r>
            <w:r w:rsidRPr="00A43047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>r</w:t>
            </w:r>
            <w:r w:rsidR="00DC26CB" w:rsidRPr="00A43047">
              <w:rPr>
                <w:rFonts w:cs="Arial"/>
                <w:color w:val="000000" w:themeColor="text1"/>
                <w:lang w:val="es-ES_tradnl"/>
              </w:rPr>
              <w:t>e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>gional</w:t>
            </w:r>
            <w:r w:rsidR="00DC26CB" w:rsidRPr="00A43047">
              <w:rPr>
                <w:rFonts w:cs="Arial"/>
                <w:color w:val="000000" w:themeColor="text1"/>
                <w:lang w:val="es-ES_tradnl"/>
              </w:rPr>
              <w:t>es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>, tra</w:t>
            </w:r>
            <w:r w:rsidRPr="00A43047">
              <w:rPr>
                <w:rFonts w:cs="Arial"/>
                <w:color w:val="000000" w:themeColor="text1"/>
                <w:lang w:val="es-ES_tradnl"/>
              </w:rPr>
              <w:t>bajo en red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 xml:space="preserve">, </w:t>
            </w:r>
            <w:r w:rsidR="00D14A88">
              <w:rPr>
                <w:rFonts w:cs="Arial"/>
                <w:color w:val="000000" w:themeColor="text1"/>
                <w:lang w:val="es-ES_tradnl"/>
              </w:rPr>
              <w:t>centros</w:t>
            </w:r>
            <w:r w:rsidRPr="00A43047">
              <w:rPr>
                <w:rFonts w:cs="Arial"/>
                <w:color w:val="000000" w:themeColor="text1"/>
                <w:lang w:val="es-ES_tradnl"/>
              </w:rPr>
              <w:t xml:space="preserve"> de conocimientos especializados y grupos de trabajo</w:t>
            </w:r>
            <w:r w:rsidR="007B5977" w:rsidRPr="00A43047">
              <w:rPr>
                <w:rFonts w:cs="Arial"/>
                <w:color w:val="000000" w:themeColor="text1"/>
                <w:lang w:val="es-ES_tradnl"/>
              </w:rPr>
              <w:t>, etc.)</w:t>
            </w:r>
            <w:r w:rsidR="002D0C7F" w:rsidRPr="00A43047">
              <w:rPr>
                <w:rFonts w:cs="Arial"/>
                <w:color w:val="000000" w:themeColor="text1"/>
                <w:lang w:val="es-ES_tradnl"/>
              </w:rPr>
              <w:t>,</w:t>
            </w:r>
            <w:r w:rsidR="006A5014" w:rsidRPr="00A43047">
              <w:rPr>
                <w:rFonts w:cs="Arial"/>
                <w:color w:val="000000" w:themeColor="text1"/>
                <w:lang w:val="es-ES_tradnl"/>
              </w:rPr>
              <w:t xml:space="preserve"> asegura la integración de</w:t>
            </w:r>
            <w:r w:rsidR="00173A49">
              <w:rPr>
                <w:rFonts w:cs="Arial"/>
                <w:color w:val="000000" w:themeColor="text1"/>
                <w:lang w:val="es-ES_tradnl"/>
              </w:rPr>
              <w:t>l</w:t>
            </w:r>
            <w:r w:rsidR="006A5014" w:rsidRPr="00A43047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en los departamentos de 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TdH, 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y el posicionamiento de </w:t>
            </w:r>
            <w:r w:rsidR="00126E99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com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o función de apoyo al departamento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.</w:t>
            </w:r>
          </w:p>
          <w:p w14:paraId="24271A83" w14:textId="77777777" w:rsidR="002D0C7F" w:rsidRPr="00A43047" w:rsidRDefault="002D0C7F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0B30EABD" w14:textId="56057F82" w:rsidR="007E6944" w:rsidRPr="00A43047" w:rsidRDefault="00DC26CB" w:rsidP="00173A49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P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articipa en el desarrollo de una cultura 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institu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c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ion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al que promueve la reflexión crítica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, 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el aprendizaje colectivo y el trabajo en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sociedad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relacionado</w:t>
            </w:r>
            <w:r w:rsidR="006A5014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con las dimensiones de calidad y rendición de cuentas</w:t>
            </w:r>
            <w:r w:rsidR="002D0C7F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. </w:t>
            </w:r>
          </w:p>
        </w:tc>
      </w:tr>
    </w:tbl>
    <w:p w14:paraId="0B26C27A" w14:textId="77777777" w:rsidR="00ED684B" w:rsidRPr="00A43047" w:rsidRDefault="00ED684B" w:rsidP="00ED684B">
      <w:pPr>
        <w:spacing w:after="120"/>
        <w:jc w:val="both"/>
        <w:rPr>
          <w:rFonts w:cs="Arial"/>
          <w:color w:val="000000" w:themeColor="text1"/>
          <w:lang w:val="es-ES_tradnl" w:eastAsia="fr-CH"/>
        </w:rPr>
      </w:pPr>
    </w:p>
    <w:tbl>
      <w:tblPr>
        <w:tblW w:w="51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45275" w:rsidRPr="00A43047" w14:paraId="32AF03F4" w14:textId="77777777" w:rsidTr="00245275">
        <w:trPr>
          <w:trHeight w:val="2409"/>
        </w:trPr>
        <w:tc>
          <w:tcPr>
            <w:tcW w:w="5000" w:type="pct"/>
          </w:tcPr>
          <w:p w14:paraId="68FF83E1" w14:textId="08656D88" w:rsidR="00C64394" w:rsidRPr="00A43047" w:rsidRDefault="00BC6201" w:rsidP="00173A49">
            <w:pPr>
              <w:spacing w:after="0"/>
              <w:jc w:val="both"/>
              <w:rPr>
                <w:b/>
                <w:color w:val="000000" w:themeColor="text1"/>
                <w:u w:val="single"/>
                <w:lang w:val="es-ES_tradnl"/>
              </w:rPr>
            </w:pPr>
            <w:r w:rsidRPr="00A43047">
              <w:rPr>
                <w:b/>
                <w:sz w:val="24"/>
                <w:szCs w:val="24"/>
                <w:u w:val="single"/>
                <w:lang w:val="es-ES_tradnl"/>
              </w:rPr>
              <w:t>Principales responsabilidades</w:t>
            </w:r>
            <w:r w:rsidR="00C64394" w:rsidRPr="00A43047">
              <w:rPr>
                <w:b/>
                <w:color w:val="000000" w:themeColor="text1"/>
                <w:u w:val="single"/>
                <w:lang w:val="es-ES_tradnl"/>
              </w:rPr>
              <w:t>:</w:t>
            </w:r>
          </w:p>
          <w:p w14:paraId="2D734C78" w14:textId="77777777" w:rsidR="00C64394" w:rsidRPr="00A43047" w:rsidRDefault="00C64394" w:rsidP="00C64394">
            <w:pPr>
              <w:spacing w:after="0" w:line="240" w:lineRule="auto"/>
              <w:jc w:val="both"/>
              <w:rPr>
                <w:rFonts w:ascii="Arial" w:eastAsia="Times New Roman" w:hAnsi="Arial"/>
                <w:color w:val="000000" w:themeColor="text1"/>
                <w:lang w:val="es-ES_tradnl" w:eastAsia="fr-FR"/>
              </w:rPr>
            </w:pPr>
          </w:p>
          <w:p w14:paraId="3B49697E" w14:textId="5593707F" w:rsidR="007E6944" w:rsidRPr="00A43047" w:rsidRDefault="007E6944" w:rsidP="007E6944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b/>
                <w:color w:val="000000" w:themeColor="text1"/>
                <w:lang w:val="es-ES_tradnl" w:eastAsia="fr-CH"/>
              </w:rPr>
              <w:t>G</w:t>
            </w:r>
            <w:r w:rsidR="00BC6201" w:rsidRPr="00A43047">
              <w:rPr>
                <w:rFonts w:eastAsia="Times New Roman"/>
                <w:b/>
                <w:color w:val="000000" w:themeColor="text1"/>
                <w:lang w:val="es-ES_tradnl" w:eastAsia="fr-CH"/>
              </w:rPr>
              <w:t>e</w:t>
            </w:r>
            <w:r w:rsidRPr="00A43047">
              <w:rPr>
                <w:rFonts w:eastAsia="Times New Roman"/>
                <w:b/>
                <w:color w:val="000000" w:themeColor="text1"/>
                <w:lang w:val="es-ES_tradnl" w:eastAsia="fr-CH"/>
              </w:rPr>
              <w:t>n</w:t>
            </w:r>
            <w:r w:rsidR="00BC6201" w:rsidRPr="00A43047">
              <w:rPr>
                <w:rFonts w:eastAsia="Times New Roman"/>
                <w:b/>
                <w:color w:val="000000" w:themeColor="text1"/>
                <w:lang w:val="es-ES_tradnl" w:eastAsia="fr-CH"/>
              </w:rPr>
              <w:t>e</w:t>
            </w:r>
            <w:r w:rsidRPr="00A43047">
              <w:rPr>
                <w:rFonts w:eastAsia="Times New Roman"/>
                <w:b/>
                <w:color w:val="000000" w:themeColor="text1"/>
                <w:lang w:val="es-ES_tradnl" w:eastAsia="fr-CH"/>
              </w:rPr>
              <w:t>rales</w:t>
            </w:r>
          </w:p>
          <w:p w14:paraId="0A60CEB5" w14:textId="7DEB56BD" w:rsidR="00C12310" w:rsidRPr="00A43047" w:rsidRDefault="00BC6201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Apoya a los coordinadores de programas y a los </w:t>
            </w:r>
            <w:r w:rsidR="004B0E27" w:rsidRPr="00A43047">
              <w:rPr>
                <w:rFonts w:eastAsia="Times New Roman"/>
                <w:color w:val="000000" w:themeColor="text1"/>
                <w:lang w:val="es-ES_tradnl" w:eastAsia="fr-CH"/>
              </w:rPr>
              <w:t>directores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de proyecto en la elaboración e implementación de planes de monitoreo consistentes con las </w:t>
            </w:r>
            <w:r w:rsidR="00173A49">
              <w:rPr>
                <w:rFonts w:eastAsia="Times New Roman"/>
                <w:color w:val="000000" w:themeColor="text1"/>
                <w:lang w:val="es-ES_tradnl" w:eastAsia="fr-CH"/>
              </w:rPr>
              <w:t>directrices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de la organización</w:t>
            </w:r>
            <w:r w:rsidR="00C1231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. </w:t>
            </w:r>
          </w:p>
          <w:p w14:paraId="3EE6B79E" w14:textId="27A47088" w:rsidR="00BD5897" w:rsidRPr="00A43047" w:rsidRDefault="007C34E8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ES_tradnl"/>
              </w:rPr>
            </w:pPr>
            <w:r w:rsidRPr="00A43047">
              <w:rPr>
                <w:rFonts w:asciiTheme="minorHAnsi" w:hAnsiTheme="minorHAnsi" w:cs="Arial"/>
                <w:lang w:val="es-ES_tradnl"/>
              </w:rPr>
              <w:t>Contribu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>ye a la implementación de un sistema de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monitoreo y evaluación</w:t>
            </w:r>
            <w:r w:rsidR="00331413" w:rsidRPr="00A43047">
              <w:rPr>
                <w:rFonts w:asciiTheme="minorHAnsi" w:hAnsiTheme="minorHAnsi" w:cs="Arial"/>
                <w:lang w:val="es-ES_tradnl"/>
              </w:rPr>
              <w:t xml:space="preserve"> 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>apr</w:t>
            </w:r>
            <w:r w:rsidR="00983F8B" w:rsidRPr="00A43047">
              <w:rPr>
                <w:rFonts w:asciiTheme="minorHAnsi" w:hAnsiTheme="minorHAnsi" w:cs="Arial"/>
                <w:lang w:val="es-ES_tradnl"/>
              </w:rPr>
              <w:t>o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>p</w:t>
            </w:r>
            <w:r w:rsidR="00983F8B" w:rsidRPr="00A43047">
              <w:rPr>
                <w:rFonts w:asciiTheme="minorHAnsi" w:hAnsiTheme="minorHAnsi" w:cs="Arial"/>
                <w:lang w:val="es-ES_tradnl"/>
              </w:rPr>
              <w:t>i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>ado y eficaz</w:t>
            </w:r>
            <w:r w:rsidRPr="00A43047">
              <w:rPr>
                <w:rFonts w:asciiTheme="minorHAnsi" w:hAnsiTheme="minorHAnsi" w:cs="Arial"/>
                <w:lang w:val="es-ES_tradnl"/>
              </w:rPr>
              <w:t>,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 xml:space="preserve"> haciendo participar en la medida de lo posible, a los </w:t>
            </w:r>
            <w:r w:rsidR="00173A49">
              <w:rPr>
                <w:rFonts w:asciiTheme="minorHAnsi" w:hAnsiTheme="minorHAnsi" w:cs="Arial"/>
                <w:lang w:val="es-ES_tradnl"/>
              </w:rPr>
              <w:t>socios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 xml:space="preserve"> de los proyectos y programas en la</w:t>
            </w:r>
            <w:r w:rsidR="00983F8B" w:rsidRPr="00A43047">
              <w:rPr>
                <w:rFonts w:asciiTheme="minorHAnsi" w:hAnsiTheme="minorHAnsi" w:cs="Arial"/>
                <w:lang w:val="es-ES_tradnl"/>
              </w:rPr>
              <w:t>s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 xml:space="preserve"> fase</w:t>
            </w:r>
            <w:r w:rsidR="00983F8B" w:rsidRPr="00A43047">
              <w:rPr>
                <w:rFonts w:asciiTheme="minorHAnsi" w:hAnsiTheme="minorHAnsi" w:cs="Arial"/>
                <w:lang w:val="es-ES_tradnl"/>
              </w:rPr>
              <w:t>s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 xml:space="preserve"> de diseño de los planes de monitoreo, difusión y u</w:t>
            </w:r>
            <w:r w:rsidR="00983F8B" w:rsidRPr="00A43047">
              <w:rPr>
                <w:rFonts w:asciiTheme="minorHAnsi" w:hAnsiTheme="minorHAnsi" w:cs="Arial"/>
                <w:lang w:val="es-ES_tradnl"/>
              </w:rPr>
              <w:t>tilización</w:t>
            </w:r>
            <w:r w:rsidR="00BC6201" w:rsidRPr="00A43047">
              <w:rPr>
                <w:rFonts w:asciiTheme="minorHAnsi" w:hAnsiTheme="minorHAnsi" w:cs="Arial"/>
                <w:lang w:val="es-ES_tradnl"/>
              </w:rPr>
              <w:t xml:space="preserve"> de los datos. </w:t>
            </w:r>
          </w:p>
          <w:p w14:paraId="341EF547" w14:textId="3DBB8D87" w:rsidR="007E6944" w:rsidRPr="00A43047" w:rsidRDefault="00AA3C80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es-ES_tradnl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Contribu</w:t>
            </w:r>
            <w:r w:rsidR="00FC3BA0" w:rsidRPr="00A43047">
              <w:rPr>
                <w:rFonts w:eastAsia="Times New Roman"/>
                <w:color w:val="000000" w:themeColor="text1"/>
                <w:lang w:val="es-ES_tradnl" w:eastAsia="fr-CH"/>
              </w:rPr>
              <w:t>y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e </w:t>
            </w:r>
            <w:r w:rsidR="00FC3BA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a la elaboración de los presupuestos relacionados con </w:t>
            </w:r>
            <w:r w:rsidR="00173A49">
              <w:rPr>
                <w:rFonts w:eastAsia="Times New Roman"/>
                <w:color w:val="000000" w:themeColor="text1"/>
                <w:lang w:val="es-ES_tradnl" w:eastAsia="fr-CH"/>
              </w:rPr>
              <w:t xml:space="preserve">el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la evaluación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, </w:t>
            </w:r>
            <w:r w:rsidR="00FC3BA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promoviendo la asignación óptima de los recursos 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(financi</w:t>
            </w:r>
            <w:r w:rsidR="00FC3BA0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eros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, log</w:t>
            </w:r>
            <w:r w:rsidR="00FC3BA0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í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sti</w:t>
            </w:r>
            <w:r w:rsidR="00FC3BA0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co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s, t</w:t>
            </w:r>
            <w:r w:rsidR="00FC3BA0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écnicos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, </w:t>
            </w:r>
            <w:r w:rsidR="00A43047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humanos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) n</w:t>
            </w:r>
            <w:r w:rsidR="00FC3BA0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ecesarios</w:t>
            </w:r>
            <w:r w:rsidR="00457E5A"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>.</w:t>
            </w:r>
            <w:r w:rsidRPr="00A43047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 </w:t>
            </w:r>
          </w:p>
          <w:p w14:paraId="22B46635" w14:textId="62185312" w:rsidR="00AA3C80" w:rsidRPr="00A43047" w:rsidRDefault="00AA3C80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Contribu</w:t>
            </w:r>
            <w:r w:rsidR="00FC3BA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ye a la </w:t>
            </w:r>
            <w:r w:rsidR="00173A49">
              <w:rPr>
                <w:rFonts w:eastAsia="Times New Roman"/>
                <w:color w:val="000000" w:themeColor="text1"/>
                <w:lang w:val="es-ES_tradnl" w:eastAsia="fr-CH"/>
              </w:rPr>
              <w:t>aplicación</w:t>
            </w:r>
            <w:r w:rsidR="0052696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de las herramientas de comunicación y de </w:t>
            </w:r>
            <w:r w:rsidR="002C4A24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presentación de </w:t>
            </w:r>
            <w:r w:rsidR="002C4A24" w:rsidRPr="00A43047">
              <w:rPr>
                <w:rFonts w:eastAsia="Times New Roman"/>
                <w:color w:val="000000" w:themeColor="text1"/>
                <w:lang w:val="es-ES_tradnl" w:eastAsia="fr-CH"/>
              </w:rPr>
              <w:lastRenderedPageBreak/>
              <w:t>informes</w:t>
            </w:r>
            <w:r w:rsidR="0052696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401FF8" w:rsidRPr="00A43047">
              <w:rPr>
                <w:rFonts w:eastAsia="Times New Roman"/>
                <w:color w:val="000000" w:themeColor="text1"/>
                <w:lang w:val="es-ES_tradnl" w:eastAsia="fr-CH"/>
              </w:rPr>
              <w:t>(s</w:t>
            </w:r>
            <w:r w:rsidR="0052696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obre los aspectos de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="00401FF8" w:rsidRPr="00A43047">
              <w:rPr>
                <w:rFonts w:eastAsia="Times New Roman"/>
                <w:color w:val="000000" w:themeColor="text1"/>
                <w:lang w:val="es-ES_tradnl" w:eastAsia="fr-CH"/>
              </w:rPr>
              <w:t>)</w:t>
            </w:r>
            <w:r w:rsidR="00173A49">
              <w:rPr>
                <w:rFonts w:eastAsia="Times New Roman"/>
                <w:color w:val="000000" w:themeColor="text1"/>
                <w:lang w:val="es-ES_tradnl" w:eastAsia="fr-CH"/>
              </w:rPr>
              <w:t>,</w:t>
            </w:r>
            <w:r w:rsidR="00457E5A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52696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asegurando una buena utilización de los datos de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="007A061A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</w:p>
          <w:p w14:paraId="6EB9F00E" w14:textId="159A0551" w:rsidR="00526960" w:rsidRPr="00A43047" w:rsidRDefault="00AA44B6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43047">
              <w:rPr>
                <w:rFonts w:asciiTheme="minorHAnsi" w:hAnsiTheme="minorHAnsi" w:cs="Arial"/>
                <w:lang w:val="es-ES_tradnl"/>
              </w:rPr>
              <w:t>V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ela por el respeto de los principios éticos relacionados con </w:t>
            </w:r>
            <w:r w:rsidRPr="00A43047">
              <w:rPr>
                <w:rFonts w:asciiTheme="minorHAnsi" w:hAnsiTheme="minorHAnsi" w:cs="Arial"/>
                <w:lang w:val="es-ES_tradnl"/>
              </w:rPr>
              <w:t>el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</w:t>
            </w:r>
            <w:r w:rsidR="00173A49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>, especialmente en materia de género,  de equidad y de</w:t>
            </w:r>
            <w:r w:rsidR="00173A49">
              <w:rPr>
                <w:rFonts w:asciiTheme="minorHAnsi" w:hAnsiTheme="minorHAnsi" w:cs="Arial"/>
                <w:lang w:val="es-ES_tradnl"/>
              </w:rPr>
              <w:t>l principio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« </w:t>
            </w:r>
            <w:r w:rsidRPr="00173A49">
              <w:rPr>
                <w:rFonts w:asciiTheme="minorHAnsi" w:hAnsiTheme="minorHAnsi" w:cs="Arial"/>
                <w:i/>
                <w:lang w:val="es-ES_tradnl"/>
              </w:rPr>
              <w:t>do no harm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»</w:t>
            </w:r>
            <w:r w:rsidR="00173A49">
              <w:rPr>
                <w:rFonts w:asciiTheme="minorHAnsi" w:hAnsiTheme="minorHAnsi" w:cs="Arial"/>
                <w:lang w:val="es-ES_tradnl"/>
              </w:rPr>
              <w:t xml:space="preserve"> (no dañar)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>, garantiza la protección de l</w:t>
            </w:r>
            <w:r w:rsidRPr="00A43047">
              <w:rPr>
                <w:rFonts w:asciiTheme="minorHAnsi" w:hAnsiTheme="minorHAnsi" w:cs="Arial"/>
                <w:lang w:val="es-ES_tradnl"/>
              </w:rPr>
              <w:t>a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</w:t>
            </w:r>
            <w:r w:rsidRPr="00A43047">
              <w:rPr>
                <w:rFonts w:asciiTheme="minorHAnsi" w:hAnsiTheme="minorHAnsi" w:cs="Arial"/>
                <w:lang w:val="es-ES_tradnl"/>
              </w:rPr>
              <w:t>información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confidencial,  la aplicación de los principios de consentimiento informado a l</w:t>
            </w:r>
            <w:r w:rsidRPr="00A43047">
              <w:rPr>
                <w:rFonts w:asciiTheme="minorHAnsi" w:hAnsiTheme="minorHAnsi" w:cs="Arial"/>
                <w:lang w:val="es-ES_tradnl"/>
              </w:rPr>
              <w:t>o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>s partic</w:t>
            </w:r>
            <w:r w:rsidRPr="00A43047">
              <w:rPr>
                <w:rFonts w:asciiTheme="minorHAnsi" w:hAnsiTheme="minorHAnsi" w:cs="Arial"/>
                <w:lang w:val="es-ES_tradnl"/>
              </w:rPr>
              <w:t>i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>pan</w:t>
            </w:r>
            <w:r w:rsidRPr="00A43047">
              <w:rPr>
                <w:rFonts w:asciiTheme="minorHAnsi" w:hAnsiTheme="minorHAnsi" w:cs="Arial"/>
                <w:lang w:val="es-ES_tradnl"/>
              </w:rPr>
              <w:t>tes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y  vela por la protección del niño durante l</w:t>
            </w:r>
            <w:r w:rsidRPr="00A43047">
              <w:rPr>
                <w:rFonts w:asciiTheme="minorHAnsi" w:hAnsiTheme="minorHAnsi" w:cs="Arial"/>
                <w:lang w:val="es-ES_tradnl"/>
              </w:rPr>
              <w:t>a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 xml:space="preserve"> recolección, procesamiento, análisis y utilización de los datos de </w:t>
            </w:r>
            <w:r w:rsidR="0069353B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="00526960" w:rsidRPr="00A43047">
              <w:rPr>
                <w:rFonts w:asciiTheme="minorHAnsi" w:hAnsiTheme="minorHAnsi" w:cs="Arial"/>
                <w:lang w:val="es-ES_tradnl"/>
              </w:rPr>
              <w:t>.</w:t>
            </w:r>
          </w:p>
          <w:p w14:paraId="0E3CBBB7" w14:textId="77777777" w:rsidR="000F60C3" w:rsidRPr="00A43047" w:rsidRDefault="000F60C3" w:rsidP="000F60C3">
            <w:pPr>
              <w:pStyle w:val="Prrafodelista"/>
              <w:spacing w:after="0" w:line="240" w:lineRule="auto"/>
              <w:ind w:left="1080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</w:p>
          <w:p w14:paraId="4AFA22BD" w14:textId="77777777" w:rsidR="00AA3C80" w:rsidRPr="00A43047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</w:pPr>
          </w:p>
          <w:p w14:paraId="79137C88" w14:textId="37D15647" w:rsidR="00AA3C80" w:rsidRPr="00A43047" w:rsidRDefault="0052696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Soporte técnico</w:t>
            </w:r>
          </w:p>
          <w:p w14:paraId="7B9D5F5E" w14:textId="77777777" w:rsidR="00887BDF" w:rsidRPr="00A43047" w:rsidRDefault="00887BDF" w:rsidP="00887BDF">
            <w:pPr>
              <w:pStyle w:val="Prrafodelista"/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5F60A3FD" w14:textId="51AAB14E" w:rsidR="006F6FBF" w:rsidRPr="00A43047" w:rsidRDefault="00B3259D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Asegura 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>el buen despliegue de las directrices en la delegación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, 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y </w:t>
            </w:r>
            <w:r w:rsidR="00DE5F52">
              <w:rPr>
                <w:rFonts w:eastAsia="Times New Roman"/>
                <w:color w:val="000000" w:themeColor="text1"/>
                <w:lang w:val="es-ES_tradnl" w:eastAsia="fr-CH"/>
              </w:rPr>
              <w:t xml:space="preserve">la apropiación por parte de 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los equipos </w:t>
            </w:r>
            <w:r w:rsidR="00DE5F52">
              <w:rPr>
                <w:rFonts w:eastAsia="Times New Roman"/>
                <w:color w:val="000000" w:themeColor="text1"/>
                <w:lang w:val="es-ES_tradnl" w:eastAsia="fr-CH"/>
              </w:rPr>
              <w:t>de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todas las guías met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>odol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>ó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>gi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>cas y herramientas relacionadas con el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m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>onitor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eo 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>exist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entes en 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>Tdh par</w:t>
            </w:r>
            <w:r w:rsidR="000A326D" w:rsidRPr="00A43047">
              <w:rPr>
                <w:rFonts w:eastAsia="Times New Roman"/>
                <w:color w:val="000000" w:themeColor="text1"/>
                <w:lang w:val="es-ES_tradnl" w:eastAsia="fr-CH"/>
              </w:rPr>
              <w:t>a los equipos a los que acompaña</w:t>
            </w:r>
            <w:r w:rsidR="006F6FBF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. </w:t>
            </w:r>
          </w:p>
          <w:p w14:paraId="3E2428C8" w14:textId="495134D9" w:rsidR="002C2AFC" w:rsidRPr="00A43047" w:rsidRDefault="002C2AFC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lang w:val="es-ES_tradnl"/>
              </w:rPr>
              <w:t xml:space="preserve">Contribuye al desarrollo y a la redacción de los capítulos relativos a los indicadores, presupuesto y organización del mecanismo de </w:t>
            </w:r>
            <w:r w:rsidR="00DE5F52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Pr="00A43047">
              <w:rPr>
                <w:lang w:val="es-ES_tradnl"/>
              </w:rPr>
              <w:t xml:space="preserve"> en las propuestas de proyectos.</w:t>
            </w:r>
          </w:p>
          <w:p w14:paraId="611C02E2" w14:textId="5CBDB77B" w:rsidR="00A03C04" w:rsidRPr="00A43047" w:rsidRDefault="002C2AFC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Proporciona apoyo técnico para el diseño de herramientas de monitoreo</w:t>
            </w:r>
            <w:r w:rsidR="00A03C04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, 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para la recolección y análisis de los datos relacionados con la </w:t>
            </w:r>
            <w:r w:rsidR="00625660" w:rsidRPr="00A43047">
              <w:rPr>
                <w:rFonts w:eastAsia="Times New Roman"/>
                <w:color w:val="000000" w:themeColor="text1"/>
                <w:lang w:val="es-ES_tradnl" w:eastAsia="fr-CH"/>
              </w:rPr>
              <w:t>IM (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gestión de la información</w:t>
            </w:r>
            <w:r w:rsidR="0062566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) </w:t>
            </w:r>
            <w:r w:rsidR="001306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y el </w:t>
            </w:r>
            <w:r w:rsidR="00A43047" w:rsidRPr="00A43047">
              <w:rPr>
                <w:rFonts w:eastAsia="Times New Roman"/>
                <w:color w:val="000000" w:themeColor="text1"/>
                <w:lang w:val="es-ES_tradnl" w:eastAsia="fr-CH"/>
              </w:rPr>
              <w:t>equipo</w:t>
            </w:r>
            <w:r w:rsidR="001306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de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programa</w:t>
            </w:r>
            <w:r w:rsidR="007A061A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</w:p>
          <w:p w14:paraId="0AA7710C" w14:textId="41807A0B" w:rsidR="0055505F" w:rsidRPr="00A43047" w:rsidRDefault="006F6FBF" w:rsidP="000F60C3">
            <w:pPr>
              <w:pStyle w:val="Prrafodelista"/>
              <w:spacing w:after="0" w:line="240" w:lineRule="auto"/>
              <w:ind w:left="1080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Contribu</w:t>
            </w:r>
            <w:r w:rsidR="002C2AFC" w:rsidRPr="00A43047">
              <w:rPr>
                <w:rFonts w:eastAsia="Times New Roman"/>
                <w:color w:val="000000" w:themeColor="text1"/>
                <w:lang w:val="es-ES_tradnl" w:eastAsia="fr-CH"/>
              </w:rPr>
              <w:t>ye a la preparación y organización de actividades de monitoreo de rutina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, </w:t>
            </w:r>
            <w:r w:rsidR="0013066D" w:rsidRPr="00A43047">
              <w:rPr>
                <w:rFonts w:eastAsia="Times New Roman"/>
                <w:color w:val="000000" w:themeColor="text1"/>
                <w:lang w:val="es-ES_tradnl" w:eastAsia="fr-CH"/>
              </w:rPr>
              <w:t>de labores de</w:t>
            </w:r>
            <w:r w:rsidR="002C2AFC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monitoreo 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ad hoc</w:t>
            </w:r>
            <w:r w:rsidR="000F60C3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2C2AFC" w:rsidRPr="00A43047">
              <w:rPr>
                <w:rFonts w:eastAsia="Times New Roman"/>
                <w:color w:val="000000" w:themeColor="text1"/>
                <w:lang w:val="es-ES_tradnl" w:eastAsia="fr-CH"/>
              </w:rPr>
              <w:t>D</w:t>
            </w:r>
            <w:r w:rsidR="0059416C" w:rsidRPr="00A43047">
              <w:rPr>
                <w:rFonts w:eastAsia="Times New Roman"/>
                <w:color w:val="000000" w:themeColor="text1"/>
                <w:lang w:val="es-ES_tradnl" w:eastAsia="fr-CH"/>
              </w:rPr>
              <w:t>urant</w:t>
            </w:r>
            <w:r w:rsidR="002C2AFC" w:rsidRPr="00A43047">
              <w:rPr>
                <w:rFonts w:eastAsia="Times New Roman"/>
                <w:color w:val="000000" w:themeColor="text1"/>
                <w:lang w:val="es-ES_tradnl" w:eastAsia="fr-CH"/>
              </w:rPr>
              <w:t>e la fase de implementación</w:t>
            </w:r>
            <w:r w:rsidR="0059416C" w:rsidRPr="00A43047">
              <w:rPr>
                <w:rFonts w:eastAsia="Times New Roman"/>
                <w:color w:val="000000" w:themeColor="text1"/>
                <w:lang w:val="es-ES_tradnl" w:eastAsia="fr-CH"/>
              </w:rPr>
              <w:t>,</w:t>
            </w:r>
            <w:r w:rsidR="00245275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2C2AFC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vela por la buena utilización de las herramientas de monitoreo y acompaña los procesos de recolección de datos para los indicadores </w:t>
            </w:r>
            <w:r w:rsidR="0013066D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de </w:t>
            </w:r>
            <w:r w:rsidR="002C2AFC" w:rsidRPr="00A43047">
              <w:rPr>
                <w:rFonts w:eastAsia="Times New Roman"/>
                <w:color w:val="000000" w:themeColor="text1"/>
                <w:lang w:val="es-ES_tradnl" w:eastAsia="fr-CH"/>
              </w:rPr>
              <w:t>programa y las síntesis relativas a la gestión de los programas</w:t>
            </w:r>
            <w:r w:rsidR="007A061A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</w:p>
          <w:p w14:paraId="54A87DC6" w14:textId="132720C3" w:rsidR="00654C5F" w:rsidRPr="00A43047" w:rsidRDefault="00FE64DF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Asesora y proporciona apoyo metodológico para el reclutamiento de expertos para </w:t>
            </w:r>
            <w:r w:rsidR="00DE5F52">
              <w:rPr>
                <w:rFonts w:eastAsia="Times New Roman"/>
                <w:color w:val="000000" w:themeColor="text1"/>
                <w:lang w:val="es-ES_tradnl" w:eastAsia="fr-CH"/>
              </w:rPr>
              <w:t>labores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relacionad</w:t>
            </w:r>
            <w:r w:rsidR="00DE5F52">
              <w:rPr>
                <w:rFonts w:eastAsia="Times New Roman"/>
                <w:color w:val="000000" w:themeColor="text1"/>
                <w:lang w:val="es-ES_tradnl" w:eastAsia="fr-CH"/>
              </w:rPr>
              <w:t>a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s con el</w:t>
            </w:r>
            <w:r w:rsidR="00AA3C8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DE5F52">
              <w:rPr>
                <w:rFonts w:asciiTheme="minorHAnsi" w:hAnsiTheme="minorHAnsi" w:cs="Arial"/>
                <w:color w:val="000000" w:themeColor="text1"/>
                <w:lang w:val="es-ES_tradnl"/>
              </w:rPr>
              <w:t>monitoreo y evaluación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0F60C3" w:rsidRPr="00A43047">
              <w:rPr>
                <w:rFonts w:eastAsia="Times New Roman"/>
                <w:color w:val="000000" w:themeColor="text1"/>
                <w:lang w:val="es-ES_tradnl" w:eastAsia="fr-CH"/>
              </w:rPr>
              <w:t>(</w:t>
            </w:r>
            <w:r w:rsidR="00AA3C80" w:rsidRPr="00A43047">
              <w:rPr>
                <w:rFonts w:eastAsia="Times New Roman"/>
                <w:color w:val="000000" w:themeColor="text1"/>
                <w:lang w:val="es-ES_tradnl" w:eastAsia="fr-CH"/>
              </w:rPr>
              <w:t>r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edacción de 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>t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érminos de referencia</w:t>
            </w:r>
            <w:r w:rsidR="00AA3C80" w:rsidRPr="00A43047">
              <w:rPr>
                <w:rFonts w:eastAsia="Times New Roman"/>
                <w:color w:val="000000" w:themeColor="text1"/>
                <w:lang w:val="es-ES_tradnl" w:eastAsia="fr-CH"/>
              </w:rPr>
              <w:t>, rec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luta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>m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iento y acompañamiento de los consultores</w:t>
            </w:r>
            <w:r w:rsidR="00AA3C80" w:rsidRPr="00A43047">
              <w:rPr>
                <w:rFonts w:eastAsia="Times New Roman"/>
                <w:color w:val="000000" w:themeColor="text1"/>
                <w:lang w:val="es-ES_tradnl" w:eastAsia="fr-CH"/>
              </w:rPr>
              <w:t>)</w:t>
            </w:r>
            <w:r w:rsidR="007A061A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</w:p>
          <w:p w14:paraId="681F4F9C" w14:textId="1CC8FA8A" w:rsidR="00447F75" w:rsidRPr="00A43047" w:rsidRDefault="00447F75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hAnsiTheme="minorHAnsi" w:cs="Arial"/>
                <w:lang w:val="es-ES_tradnl"/>
              </w:rPr>
              <w:t>Proporciona soporte técnico con el fin d</w:t>
            </w:r>
            <w:r w:rsidR="00214A3E" w:rsidRPr="00A43047">
              <w:rPr>
                <w:rFonts w:asciiTheme="minorHAnsi" w:hAnsiTheme="minorHAnsi" w:cs="Arial"/>
                <w:lang w:val="es-ES_tradnl"/>
              </w:rPr>
              <w:t>e que la</w:t>
            </w:r>
            <w:r w:rsidRPr="00A43047">
              <w:rPr>
                <w:rFonts w:asciiTheme="minorHAnsi" w:hAnsiTheme="minorHAnsi" w:cs="Arial"/>
                <w:lang w:val="es-ES_tradnl"/>
              </w:rPr>
              <w:t xml:space="preserve"> informaci</w:t>
            </w:r>
            <w:r w:rsidR="00214A3E" w:rsidRPr="00A43047">
              <w:rPr>
                <w:rFonts w:asciiTheme="minorHAnsi" w:hAnsiTheme="minorHAnsi" w:cs="Arial"/>
                <w:lang w:val="es-ES_tradnl"/>
              </w:rPr>
              <w:t>ón de monitoreo y evaluación sea utilizada</w:t>
            </w:r>
            <w:r w:rsidRPr="00A43047">
              <w:rPr>
                <w:rFonts w:asciiTheme="minorHAnsi" w:hAnsiTheme="minorHAnsi" w:cs="Arial"/>
                <w:lang w:val="es-ES_tradnl"/>
              </w:rPr>
              <w:t xml:space="preserve"> de manera óptima y adaptada a los públicos objetivos</w:t>
            </w:r>
            <w:r w:rsidR="00214A3E" w:rsidRPr="00A43047">
              <w:rPr>
                <w:rFonts w:asciiTheme="minorHAnsi" w:hAnsiTheme="minorHAnsi" w:cs="Arial"/>
                <w:lang w:val="es-ES_tradnl"/>
              </w:rPr>
              <w:t>,</w:t>
            </w:r>
            <w:r w:rsidRPr="00A43047">
              <w:rPr>
                <w:rFonts w:asciiTheme="minorHAnsi" w:hAnsiTheme="minorHAnsi" w:cs="Arial"/>
                <w:lang w:val="es-ES_tradnl"/>
              </w:rPr>
              <w:t xml:space="preserve"> para alimentar las decisiones operativas y estratégicas en la delegación, y en relación con la sede, especialmente 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en el marco de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presentación de informes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institucional.</w:t>
            </w:r>
          </w:p>
          <w:p w14:paraId="6A85FADF" w14:textId="7E7773CF" w:rsidR="001E314E" w:rsidRPr="00A43047" w:rsidRDefault="00447F75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cs="Arial"/>
                <w:color w:val="000000" w:themeColor="text1"/>
                <w:lang w:val="es-ES_tradnl"/>
              </w:rPr>
              <w:t xml:space="preserve">Alerta al </w:t>
            </w:r>
            <w:r w:rsidR="00DE5F52">
              <w:rPr>
                <w:rFonts w:cs="Arial"/>
                <w:color w:val="000000" w:themeColor="text1"/>
                <w:lang w:val="es-ES_tradnl"/>
              </w:rPr>
              <w:t>director</w:t>
            </w:r>
            <w:r w:rsidR="00214A3E" w:rsidRPr="00A43047">
              <w:rPr>
                <w:rFonts w:cs="Arial"/>
                <w:color w:val="000000" w:themeColor="text1"/>
                <w:lang w:val="es-ES_tradnl"/>
              </w:rPr>
              <w:t>(a)</w:t>
            </w:r>
            <w:r w:rsidRPr="00A43047">
              <w:rPr>
                <w:rFonts w:cs="Arial"/>
                <w:color w:val="000000" w:themeColor="text1"/>
                <w:lang w:val="es-ES_tradnl"/>
              </w:rPr>
              <w:t xml:space="preserve"> de proyecto y/o coordinador</w:t>
            </w:r>
            <w:r w:rsidR="00214A3E" w:rsidRPr="00A43047">
              <w:rPr>
                <w:rFonts w:cs="Arial"/>
                <w:color w:val="000000" w:themeColor="text1"/>
                <w:lang w:val="es-ES_tradnl"/>
              </w:rPr>
              <w:t>(a)</w:t>
            </w:r>
            <w:r w:rsidRPr="00A43047">
              <w:rPr>
                <w:rFonts w:cs="Arial"/>
                <w:color w:val="000000" w:themeColor="text1"/>
                <w:lang w:val="es-ES_tradnl"/>
              </w:rPr>
              <w:t xml:space="preserve"> de programa en caso de  caso de que no se logren resultados, de la evolución del contexto  (riesgos y oportunidades) y de los efectos negativos en los beneficiarios</w:t>
            </w:r>
            <w:r w:rsidR="001E314E" w:rsidRPr="00A43047">
              <w:rPr>
                <w:rFonts w:cs="Arial"/>
                <w:color w:val="000000" w:themeColor="text1"/>
                <w:lang w:val="es-ES_tradnl"/>
              </w:rPr>
              <w:t xml:space="preserve">.  </w:t>
            </w:r>
          </w:p>
          <w:p w14:paraId="30F63306" w14:textId="77777777" w:rsidR="00AA3C80" w:rsidRPr="00A43047" w:rsidRDefault="00AA3C80" w:rsidP="000F60C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</w:p>
          <w:p w14:paraId="70104A3D" w14:textId="77777777" w:rsidR="00AA3C80" w:rsidRPr="00A43047" w:rsidRDefault="00AA3C80" w:rsidP="00AA3C80">
            <w:pPr>
              <w:spacing w:after="0"/>
              <w:contextualSpacing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s-ES_tradnl"/>
              </w:rPr>
            </w:pPr>
          </w:p>
          <w:p w14:paraId="3BFCF6EE" w14:textId="22C969C4" w:rsidR="00AA3C80" w:rsidRPr="00A43047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Ap</w:t>
            </w:r>
            <w:r w:rsidR="00447F75"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rendizaje</w:t>
            </w:r>
            <w:r w:rsidR="00126E99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/</w:t>
            </w:r>
            <w:r w:rsidR="00447F75"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capacitación</w:t>
            </w:r>
            <w:r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:</w:t>
            </w:r>
          </w:p>
          <w:p w14:paraId="7299CA2C" w14:textId="4CEFACEC" w:rsidR="00AA3C80" w:rsidRPr="00A43047" w:rsidRDefault="00214A3E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hAnsiTheme="minorHAnsi" w:cs="Arial"/>
                <w:lang w:val="es-ES_tradnl"/>
              </w:rPr>
              <w:t>Contribuye al fortalecimiento</w:t>
            </w:r>
            <w:r w:rsidR="00447F75" w:rsidRPr="00A43047">
              <w:rPr>
                <w:rFonts w:asciiTheme="minorHAnsi" w:hAnsiTheme="minorHAnsi" w:cs="Arial"/>
                <w:lang w:val="es-ES_tradnl"/>
              </w:rPr>
              <w:t xml:space="preserve"> de competencias de los equipos y </w:t>
            </w:r>
            <w:r w:rsidR="00DE5F52">
              <w:rPr>
                <w:rFonts w:asciiTheme="minorHAnsi" w:hAnsiTheme="minorHAnsi" w:cs="Arial"/>
                <w:lang w:val="es-ES_tradnl"/>
              </w:rPr>
              <w:t>socios</w:t>
            </w:r>
            <w:r w:rsidR="00447F75" w:rsidRPr="00A43047">
              <w:rPr>
                <w:rFonts w:asciiTheme="minorHAnsi" w:hAnsiTheme="minorHAnsi" w:cs="Arial"/>
                <w:lang w:val="es-ES_tradnl"/>
              </w:rPr>
              <w:t xml:space="preserve"> a los que acompaña en el ámbito del monitoreo y la evaluación</w:t>
            </w:r>
            <w:r w:rsidR="007A061A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</w:p>
          <w:p w14:paraId="10EDDF4A" w14:textId="7FF4B9FC" w:rsidR="00AA3C80" w:rsidRPr="00A43047" w:rsidRDefault="00447F75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>Contribuye a la capitalización de los conocimientos p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>ara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>el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trabaj</w:t>
            </w:r>
            <w:r w:rsidR="00214A3E" w:rsidRPr="00A43047">
              <w:rPr>
                <w:rFonts w:eastAsia="Times New Roman"/>
                <w:color w:val="000000" w:themeColor="text1"/>
                <w:lang w:val="es-ES_tradnl" w:eastAsia="fr-CH"/>
              </w:rPr>
              <w:t>o</w:t>
            </w:r>
            <w:r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relacionados con el monitoreo y evaluación</w:t>
            </w:r>
            <w:r w:rsidR="00AA3C80" w:rsidRPr="00A43047">
              <w:rPr>
                <w:rFonts w:eastAsia="Times New Roman"/>
                <w:color w:val="000000" w:themeColor="text1"/>
                <w:lang w:val="es-ES_tradnl" w:eastAsia="fr-CH"/>
              </w:rPr>
              <w:t>.</w:t>
            </w:r>
          </w:p>
          <w:p w14:paraId="109BE38A" w14:textId="77777777" w:rsidR="00AA3C80" w:rsidRPr="00A43047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4774EDD0" w14:textId="77777777" w:rsidR="00AA3C80" w:rsidRPr="00A43047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6BD425BE" w14:textId="12DF1E88" w:rsidR="00AA3C80" w:rsidRPr="00A43047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</w:pPr>
            <w:r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S</w:t>
            </w:r>
            <w:r w:rsidR="006262F1" w:rsidRPr="00A43047">
              <w:rPr>
                <w:rFonts w:asciiTheme="minorHAnsi" w:hAnsiTheme="minorHAnsi" w:cs="Arial"/>
                <w:b/>
                <w:color w:val="000000" w:themeColor="text1"/>
                <w:lang w:val="es-ES_tradnl"/>
              </w:rPr>
              <w:t>eguridad y PPI</w:t>
            </w:r>
          </w:p>
          <w:p w14:paraId="44B8DA6A" w14:textId="3E4D3AED" w:rsidR="00AA3C80" w:rsidRPr="00A43047" w:rsidRDefault="006262F1" w:rsidP="000F60C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hAnsiTheme="minorHAnsi" w:cs="Arial"/>
                <w:lang w:val="es-ES_tradnl"/>
              </w:rPr>
              <w:t>Conoce y aplica las políticas en materia de seguridad, de política de protección de la infancia y de prevención de fraudes.</w:t>
            </w:r>
            <w:r w:rsidR="00AA3C80" w:rsidRPr="00A43047">
              <w:rPr>
                <w:rFonts w:eastAsia="Times New Roman"/>
                <w:color w:val="000000" w:themeColor="text1"/>
                <w:lang w:val="es-ES_tradnl" w:eastAsia="fr-CH"/>
              </w:rPr>
              <w:t xml:space="preserve"> </w:t>
            </w:r>
          </w:p>
          <w:p w14:paraId="02A00009" w14:textId="77777777" w:rsidR="00AA3C80" w:rsidRPr="00A43047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</w:p>
          <w:p w14:paraId="4F2DFF7B" w14:textId="77777777" w:rsidR="00D216C3" w:rsidRPr="00A43047" w:rsidRDefault="00D216C3" w:rsidP="00AA3C80">
            <w:pPr>
              <w:spacing w:after="0" w:line="240" w:lineRule="auto"/>
              <w:textAlignment w:val="baseline"/>
              <w:rPr>
                <w:rFonts w:ascii="Cambria" w:eastAsia="Times New Roman" w:hAnsi="Cambria"/>
                <w:color w:val="000000" w:themeColor="text1"/>
                <w:sz w:val="18"/>
                <w:szCs w:val="18"/>
                <w:lang w:val="es-ES_tradnl" w:eastAsia="fr-CH"/>
              </w:rPr>
            </w:pPr>
          </w:p>
        </w:tc>
      </w:tr>
    </w:tbl>
    <w:p w14:paraId="7F377231" w14:textId="77777777" w:rsidR="00D4058C" w:rsidRPr="00A43047" w:rsidRDefault="00D4058C">
      <w:pPr>
        <w:rPr>
          <w:color w:val="000000" w:themeColor="text1"/>
          <w:lang w:val="es-ES_tradnl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45275" w:rsidRPr="00A43047" w14:paraId="09E64CB0" w14:textId="77777777" w:rsidTr="00476A6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CC95" w14:textId="252C7D31" w:rsidR="006262F1" w:rsidRPr="00A43047" w:rsidRDefault="006262F1" w:rsidP="006262F1">
            <w:pPr>
              <w:spacing w:after="120" w:line="240" w:lineRule="auto"/>
              <w:rPr>
                <w:i/>
                <w:color w:val="000000" w:themeColor="text1"/>
                <w:lang w:val="es-ES_tradnl"/>
              </w:rPr>
            </w:pPr>
            <w:r w:rsidRPr="00A43047">
              <w:rPr>
                <w:b/>
                <w:color w:val="000000" w:themeColor="text1"/>
                <w:sz w:val="24"/>
                <w:szCs w:val="24"/>
                <w:u w:val="single"/>
                <w:lang w:val="es-ES_tradnl"/>
              </w:rPr>
              <w:t>Competencias</w:t>
            </w:r>
            <w:r w:rsidRPr="00A43047">
              <w:rPr>
                <w:color w:val="000000" w:themeColor="text1"/>
                <w:sz w:val="24"/>
                <w:szCs w:val="24"/>
                <w:lang w:val="es-ES_tradnl"/>
              </w:rPr>
              <w:t>:</w:t>
            </w:r>
            <w:r w:rsidRPr="00A43047">
              <w:rPr>
                <w:color w:val="000000" w:themeColor="text1"/>
                <w:lang w:val="es-ES_tradnl"/>
              </w:rPr>
              <w:t xml:space="preserve"> </w:t>
            </w:r>
            <w:r w:rsidRPr="00A43047">
              <w:rPr>
                <w:i/>
                <w:lang w:val="es-ES_tradnl"/>
              </w:rPr>
              <w:t xml:space="preserve">Esta función </w:t>
            </w:r>
            <w:r w:rsidR="00C44A26" w:rsidRPr="00A43047">
              <w:rPr>
                <w:i/>
                <w:lang w:val="es-ES_tradnl"/>
              </w:rPr>
              <w:t>exige</w:t>
            </w:r>
            <w:r w:rsidRPr="00A43047">
              <w:rPr>
                <w:i/>
                <w:lang w:val="es-ES_tradnl"/>
              </w:rPr>
              <w:t xml:space="preserve"> un dominio de las competencias personales, sociales y de liderazgo </w:t>
            </w:r>
            <w:r w:rsidRPr="00A43047">
              <w:rPr>
                <w:b/>
                <w:i/>
                <w:lang w:val="es-ES_tradnl"/>
              </w:rPr>
              <w:t>(CPSL)</w:t>
            </w:r>
            <w:r w:rsidR="00CB53CD" w:rsidRPr="00A43047">
              <w:rPr>
                <w:b/>
                <w:i/>
                <w:lang w:val="es-ES_tradnl"/>
              </w:rPr>
              <w:t xml:space="preserve"> </w:t>
            </w:r>
            <w:r w:rsidR="00CB53CD" w:rsidRPr="00A43047">
              <w:rPr>
                <w:i/>
                <w:lang w:val="es-ES_tradnl"/>
              </w:rPr>
              <w:t>y</w:t>
            </w:r>
            <w:r w:rsidRPr="00A43047">
              <w:rPr>
                <w:i/>
                <w:lang w:val="es-ES_tradnl"/>
              </w:rPr>
              <w:t xml:space="preserve"> técnicas y metodológicas </w:t>
            </w:r>
            <w:r w:rsidRPr="00A43047">
              <w:rPr>
                <w:b/>
                <w:i/>
                <w:lang w:val="es-ES_tradnl"/>
              </w:rPr>
              <w:t xml:space="preserve">(CTM) </w:t>
            </w:r>
            <w:r w:rsidRPr="00A43047">
              <w:rPr>
                <w:i/>
                <w:lang w:val="es-ES_tradnl"/>
              </w:rPr>
              <w:t>fundamentales</w:t>
            </w:r>
            <w:r w:rsidR="00C44A26" w:rsidRPr="00A43047">
              <w:rPr>
                <w:i/>
                <w:lang w:val="es-ES_tradnl"/>
              </w:rPr>
              <w:t>.</w:t>
            </w:r>
            <w:r w:rsidRPr="00A43047">
              <w:rPr>
                <w:i/>
                <w:color w:val="000000" w:themeColor="text1"/>
                <w:lang w:val="es-ES_tradnl"/>
              </w:rPr>
              <w:t xml:space="preserve"> </w:t>
            </w:r>
          </w:p>
          <w:p w14:paraId="27875E46" w14:textId="77777777" w:rsidR="006262F1" w:rsidRPr="00A43047" w:rsidRDefault="006262F1" w:rsidP="005F2B48">
            <w:p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u w:val="single"/>
                <w:lang w:val="es-ES_tradnl"/>
              </w:rPr>
            </w:pPr>
          </w:p>
          <w:p w14:paraId="54A9A3E7" w14:textId="38384272" w:rsidR="00BF0056" w:rsidRPr="00A43047" w:rsidRDefault="00C44A26" w:rsidP="008D0F01">
            <w:pPr>
              <w:spacing w:after="120" w:line="240" w:lineRule="auto"/>
              <w:rPr>
                <w:rFonts w:asciiTheme="minorHAnsi" w:hAnsiTheme="minorHAnsi"/>
                <w:color w:val="000000" w:themeColor="text1"/>
                <w:lang w:val="es-ES_tradnl"/>
              </w:rPr>
            </w:pPr>
            <w:r w:rsidRPr="00A43047">
              <w:rPr>
                <w:lang w:val="es-ES_tradnl"/>
              </w:rPr>
              <w:t>P</w:t>
            </w:r>
            <w:r w:rsidR="00CB53CD" w:rsidRPr="00A43047">
              <w:rPr>
                <w:lang w:val="es-ES_tradnl"/>
              </w:rPr>
              <w:t>articularmente</w:t>
            </w:r>
            <w:r w:rsidR="00406C91" w:rsidRPr="00A43047">
              <w:rPr>
                <w:rFonts w:asciiTheme="minorHAnsi" w:hAnsiTheme="minorHAnsi"/>
                <w:color w:val="000000" w:themeColor="text1"/>
                <w:lang w:val="es-ES_tradnl"/>
              </w:rPr>
              <w:t xml:space="preserve">: </w:t>
            </w:r>
          </w:p>
          <w:p w14:paraId="0B01B162" w14:textId="5092BD14" w:rsidR="00AA3C80" w:rsidRPr="00A43047" w:rsidRDefault="004F0DD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Capacidad de trabajar con autonom</w:t>
            </w:r>
            <w:r w:rsidR="00C44A26" w:rsidRPr="00A43047">
              <w:rPr>
                <w:rFonts w:asciiTheme="minorHAnsi" w:eastAsia="Times New Roman" w:hAnsiTheme="minorHAnsi"/>
                <w:lang w:val="es-ES_tradnl" w:eastAsia="fr-CH"/>
              </w:rPr>
              <w:t>í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a, junto con una capacidad de trabajar proporcionando apoyo-asesoría</w:t>
            </w:r>
            <w:r w:rsidR="00AA3C80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5AFEB59F" w14:textId="29DBB447" w:rsidR="00AA3C80" w:rsidRPr="00A43047" w:rsidRDefault="004F0DD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Capacidad de instaurar un clima de cooperación y colaboración</w:t>
            </w:r>
            <w:r w:rsidR="00AA3C80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788A775D" w14:textId="003085CC" w:rsidR="00B52C4C" w:rsidRPr="00A43047" w:rsidRDefault="004F0DD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Dominio de la postura y de las competencias para proporcionar apoyo y asesoría</w:t>
            </w:r>
            <w:r w:rsidR="00B52C4C" w:rsidRPr="00A43047">
              <w:rPr>
                <w:rFonts w:asciiTheme="minorHAnsi" w:eastAsia="Times New Roman" w:hAnsiTheme="minorHAnsi"/>
                <w:lang w:val="es-ES_tradnl" w:eastAsia="fr-CH"/>
              </w:rPr>
              <w:t>.</w:t>
            </w:r>
          </w:p>
          <w:p w14:paraId="73122C7C" w14:textId="398FD23A" w:rsidR="00AA3C80" w:rsidRPr="00A43047" w:rsidRDefault="00A22BA2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Capaci</w:t>
            </w:r>
            <w:r w:rsidR="004F0DD0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dad de análisis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</w:t>
            </w:r>
          </w:p>
          <w:p w14:paraId="1B417B13" w14:textId="56CC1FBF" w:rsidR="00AA3C80" w:rsidRPr="00A43047" w:rsidRDefault="004F0DD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Espíritu y capacidad de rigor y precisión, de transparencia y honestidad intelectual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3A1B3C47" w14:textId="5533DAF5" w:rsidR="00AA3C80" w:rsidRPr="00A43047" w:rsidRDefault="004F0DD0" w:rsidP="004F0DD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Excelentes competencias </w:t>
            </w:r>
            <w:r w:rsidR="00DE5F52">
              <w:rPr>
                <w:rFonts w:asciiTheme="minorHAnsi" w:eastAsia="Times New Roman" w:hAnsiTheme="minorHAnsi"/>
                <w:lang w:val="es-ES_tradnl" w:eastAsia="fr-CH"/>
              </w:rPr>
              <w:t>para la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 comunicación (negociación con un espíritu constructivo) oral y escrita, en todos los niveles (interno, externo), escucha activa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41E4485C" w14:textId="76E0C681" w:rsidR="00AA3C80" w:rsidRPr="00A43047" w:rsidRDefault="004F0DD0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Flexibilidad, 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disponibilidad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 y capacidad de adaptación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460F6DEE" w14:textId="77777777" w:rsidR="00DE5F52" w:rsidRPr="001D08D3" w:rsidRDefault="00DE5F52" w:rsidP="00DE5F5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val="es-ES_tradnl" w:eastAsia="fr-CH"/>
              </w:rPr>
            </w:pPr>
            <w:r w:rsidRPr="001D08D3">
              <w:rPr>
                <w:rFonts w:asciiTheme="minorHAnsi" w:eastAsia="Times New Roman" w:hAnsiTheme="minorHAnsi"/>
                <w:lang w:val="es-ES_tradnl" w:eastAsia="fr-CH"/>
              </w:rPr>
              <w:t>Orientación a los resultados y resolución de problemas.</w:t>
            </w:r>
          </w:p>
          <w:p w14:paraId="639FEEED" w14:textId="58F92265" w:rsidR="00AA3C80" w:rsidRPr="00A43047" w:rsidRDefault="00DE5F52" w:rsidP="00DE5F5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1D08D3">
              <w:rPr>
                <w:rFonts w:asciiTheme="minorHAnsi" w:eastAsia="Times New Roman" w:hAnsiTheme="minorHAnsi"/>
                <w:lang w:val="es-ES_tradnl" w:eastAsia="fr-CH"/>
              </w:rPr>
              <w:t>Aprender de las experiencias difíciles y capitalizar a partir de los errores, aprovechar las oportunidades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099DE852" w14:textId="77777777" w:rsidR="008D0F01" w:rsidRPr="00A43047" w:rsidRDefault="008D0F01" w:rsidP="00AA3C80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</w:p>
        </w:tc>
      </w:tr>
    </w:tbl>
    <w:p w14:paraId="6318A692" w14:textId="77777777" w:rsidR="006D131C" w:rsidRPr="00A43047" w:rsidRDefault="006D131C" w:rsidP="006D131C">
      <w:pPr>
        <w:spacing w:after="0"/>
        <w:rPr>
          <w:rFonts w:asciiTheme="minorHAnsi" w:hAnsiTheme="minorHAnsi"/>
          <w:vanish/>
          <w:color w:val="000000" w:themeColor="text1"/>
          <w:lang w:val="es-ES_tradnl"/>
        </w:rPr>
      </w:pPr>
    </w:p>
    <w:tbl>
      <w:tblPr>
        <w:tblpPr w:leftFromText="141" w:rightFromText="141" w:vertAnchor="text" w:horzAnchor="margin" w:tblpY="466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45275" w:rsidRPr="00A43047" w14:paraId="7E2F0DBC" w14:textId="77777777" w:rsidTr="00B71FB7">
        <w:trPr>
          <w:trHeight w:val="1696"/>
        </w:trPr>
        <w:tc>
          <w:tcPr>
            <w:tcW w:w="5000" w:type="pct"/>
          </w:tcPr>
          <w:p w14:paraId="43BB1671" w14:textId="0A797F46" w:rsidR="00B71FB7" w:rsidRPr="00A43047" w:rsidRDefault="00DE5F52" w:rsidP="006D1973">
            <w:p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u w:val="single"/>
                <w:lang w:val="es-ES_tradnl"/>
              </w:rPr>
            </w:pPr>
            <w:r w:rsidRPr="001D08D3">
              <w:rPr>
                <w:b/>
                <w:sz w:val="24"/>
                <w:szCs w:val="24"/>
                <w:u w:val="single"/>
                <w:lang w:val="es-ES_tradnl"/>
              </w:rPr>
              <w:t>Así como las siguientes competencias «profesionales» específicas</w:t>
            </w:r>
            <w:r w:rsidR="00C44A26" w:rsidRPr="00A43047">
              <w:rPr>
                <w:b/>
                <w:sz w:val="24"/>
                <w:szCs w:val="24"/>
                <w:u w:val="single"/>
                <w:lang w:val="es-ES_tradnl"/>
              </w:rPr>
              <w:t>:</w:t>
            </w:r>
          </w:p>
          <w:p w14:paraId="7B58BA00" w14:textId="2D418646" w:rsidR="00AA3C80" w:rsidRPr="00A43047" w:rsidRDefault="00FB68BC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cs="Calibri"/>
                <w:color w:val="000000" w:themeColor="text1"/>
                <w:lang w:val="es-ES_tradnl" w:eastAsia="fr-CH"/>
              </w:rPr>
              <w:t>Conocimiento de la gestión del ciclo del proyecto</w:t>
            </w:r>
            <w:r w:rsidR="00AA3C80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, con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ocimiento de sus conceptos</w:t>
            </w:r>
            <w:r w:rsidR="00AA3C80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, proces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os y herramientas</w:t>
            </w:r>
            <w:r w:rsidR="00AA3C80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, 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y </w:t>
            </w:r>
            <w:r w:rsidR="00A43047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de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la organización de procesos participativos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15E480BF" w14:textId="5EBD1FF3" w:rsidR="00AA3C80" w:rsidRPr="00A43047" w:rsidRDefault="00FB68BC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Pericia en la elaboración, planificación e implementación de sistemas, procedimientos y herramientas de monitoreo y evaluación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6174E16F" w14:textId="0337DEC7" w:rsidR="001571CF" w:rsidRPr="00A43047" w:rsidRDefault="001571CF" w:rsidP="001571CF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Conocimiento y práctica en los métodos cuantitativos y cualitativos en el ámbito del desarrollo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/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ayuda humanitaria.  Exp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er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iencia en la recolección y análisis de datos.</w:t>
            </w:r>
          </w:p>
          <w:p w14:paraId="00F71AEC" w14:textId="66D7BBAF" w:rsidR="00AA3C80" w:rsidRPr="00A43047" w:rsidRDefault="00AA3C80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Con</w:t>
            </w:r>
            <w:r w:rsidR="001571CF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ocimientos de </w:t>
            </w:r>
            <w:r w:rsidR="000768BA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programas informáticos y herramientas de gestión de la 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informa</w:t>
            </w:r>
            <w:r w:rsidR="000768BA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ción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(</w:t>
            </w:r>
            <w:r w:rsidR="000768BA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e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sta</w:t>
            </w:r>
            <w:r w:rsidR="000768BA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dísticas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, gesti</w:t>
            </w:r>
            <w:r w:rsidR="000768BA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ó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n d</w:t>
            </w:r>
            <w:r w:rsidR="000768BA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e encuestas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, </w:t>
            </w:r>
            <w:r w:rsidR="00A43047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cartografía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)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22D08B4E" w14:textId="4D0792DC" w:rsidR="00AA3C80" w:rsidRPr="00A43047" w:rsidRDefault="000768BA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Experiencia en la preparación, planificación y s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upervisión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 de asesorías en el ámbito de </w:t>
            </w:r>
            <w:r w:rsidR="00126E99" w:rsidRPr="00A43047">
              <w:rPr>
                <w:rFonts w:asciiTheme="minorHAnsi" w:hAnsiTheme="minorHAnsi" w:cs="Arial"/>
                <w:lang w:val="es-ES_tradnl"/>
              </w:rPr>
              <w:t xml:space="preserve"> monitoreo y evaluación 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.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</w:t>
            </w:r>
          </w:p>
          <w:p w14:paraId="357CF253" w14:textId="289C0602" w:rsidR="00AA3C80" w:rsidRPr="00A43047" w:rsidRDefault="000768BA" w:rsidP="00AA3C8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Sensibilidad y 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conocimiento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 de los aspectos éticos vinculados con </w:t>
            </w:r>
            <w:r w:rsidR="00126E99" w:rsidRPr="00A43047">
              <w:rPr>
                <w:rFonts w:asciiTheme="minorHAnsi" w:hAnsiTheme="minorHAnsi" w:cs="Arial"/>
                <w:lang w:val="es-ES_tradnl"/>
              </w:rPr>
              <w:t xml:space="preserve"> </w:t>
            </w:r>
            <w:r w:rsidR="00126E99">
              <w:rPr>
                <w:rFonts w:asciiTheme="minorHAnsi" w:hAnsiTheme="minorHAnsi" w:cs="Arial"/>
                <w:lang w:val="es-ES_tradnl"/>
              </w:rPr>
              <w:t>monitoreo y evaluación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, </w:t>
            </w:r>
            <w:r w:rsidR="00A43047" w:rsidRPr="00A43047">
              <w:rPr>
                <w:rFonts w:asciiTheme="minorHAnsi" w:eastAsia="Times New Roman" w:hAnsiTheme="minorHAnsi"/>
                <w:i/>
                <w:lang w:val="es-ES_tradnl" w:eastAsia="fr-CH"/>
              </w:rPr>
              <w:t>do no harm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, monitoreo sensible al género y a la diversidad</w:t>
            </w:r>
            <w:r w:rsidR="00451F4C"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>.</w:t>
            </w:r>
          </w:p>
          <w:p w14:paraId="156927F8" w14:textId="22DF0F29" w:rsidR="00B71FB7" w:rsidRPr="00A43047" w:rsidRDefault="000768BA" w:rsidP="00A43047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</w:pP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Conocimiento y experiencia 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 xml:space="preserve">laboral en el ámbito de los derechos 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del niño  (protección, salud) en el contexto de desarrollo</w:t>
            </w:r>
            <w:r w:rsidR="00A43047" w:rsidRPr="00A43047">
              <w:rPr>
                <w:rFonts w:asciiTheme="minorHAnsi" w:eastAsia="Times New Roman" w:hAnsiTheme="minorHAnsi"/>
                <w:lang w:val="es-ES_tradnl" w:eastAsia="fr-CH"/>
              </w:rPr>
              <w:t>/</w:t>
            </w:r>
            <w:r w:rsidRPr="00A43047">
              <w:rPr>
                <w:rFonts w:asciiTheme="minorHAnsi" w:eastAsia="Times New Roman" w:hAnsiTheme="minorHAnsi"/>
                <w:lang w:val="es-ES_tradnl" w:eastAsia="fr-CH"/>
              </w:rPr>
              <w:t>humanitario.</w:t>
            </w:r>
            <w:r w:rsidRPr="00A43047">
              <w:rPr>
                <w:rFonts w:asciiTheme="minorHAnsi" w:eastAsia="Times New Roman" w:hAnsiTheme="minorHAnsi"/>
                <w:color w:val="000000" w:themeColor="text1"/>
                <w:lang w:val="es-ES_tradnl" w:eastAsia="fr-CH"/>
              </w:rPr>
              <w:t xml:space="preserve"> </w:t>
            </w:r>
          </w:p>
        </w:tc>
      </w:tr>
    </w:tbl>
    <w:p w14:paraId="6E2EF1C9" w14:textId="77777777" w:rsidR="00F124A2" w:rsidRPr="00A43047" w:rsidRDefault="00F124A2" w:rsidP="00B71FB7">
      <w:pPr>
        <w:rPr>
          <w:b/>
          <w:color w:val="000000" w:themeColor="text1"/>
          <w:sz w:val="18"/>
          <w:szCs w:val="18"/>
          <w:u w:val="single"/>
          <w:lang w:val="es-ES_tradnl"/>
        </w:rPr>
      </w:pPr>
    </w:p>
    <w:p w14:paraId="19FE9C0A" w14:textId="77777777" w:rsidR="00D4058C" w:rsidRPr="00A43047" w:rsidRDefault="00D4058C" w:rsidP="00D4058C">
      <w:pPr>
        <w:rPr>
          <w:color w:val="000000" w:themeColor="text1"/>
          <w:lang w:val="es-ES_tradnl"/>
        </w:rPr>
      </w:pPr>
    </w:p>
    <w:p w14:paraId="57B4F463" w14:textId="5E0E3613" w:rsidR="00D4058C" w:rsidRPr="00A43047" w:rsidRDefault="00972BFE" w:rsidP="00D4058C">
      <w:pPr>
        <w:rPr>
          <w:color w:val="000000" w:themeColor="text1"/>
          <w:lang w:val="es-ES_tradnl"/>
        </w:rPr>
      </w:pPr>
      <w:r w:rsidRPr="001D08D3">
        <w:rPr>
          <w:lang w:val="es-ES_tradnl"/>
        </w:rPr>
        <w:t>El/la abajo firmante certifica haber tomado conocimiento de las presentes especificaciones</w:t>
      </w:r>
      <w:r w:rsidR="00D4058C" w:rsidRPr="00A43047">
        <w:rPr>
          <w:color w:val="000000" w:themeColor="text1"/>
          <w:lang w:val="es-ES_tradnl"/>
        </w:rPr>
        <w:t>.</w:t>
      </w:r>
    </w:p>
    <w:p w14:paraId="5410621D" w14:textId="0A6B1076" w:rsidR="00D4058C" w:rsidRPr="00A43047" w:rsidRDefault="000768BA" w:rsidP="00B71FB7">
      <w:pPr>
        <w:rPr>
          <w:color w:val="000000" w:themeColor="text1"/>
          <w:lang w:val="es-ES_tradnl"/>
        </w:rPr>
      </w:pPr>
      <w:r w:rsidRPr="00A43047">
        <w:rPr>
          <w:lang w:val="es-ES_tradnl"/>
        </w:rPr>
        <w:t>Fecha:</w:t>
      </w:r>
      <w:r w:rsidRPr="00A43047">
        <w:rPr>
          <w:lang w:val="es-ES_tradnl"/>
        </w:rPr>
        <w:tab/>
      </w:r>
      <w:r w:rsidRPr="00A43047">
        <w:rPr>
          <w:lang w:val="es-ES_tradnl"/>
        </w:rPr>
        <w:tab/>
      </w:r>
      <w:r w:rsidRPr="00A43047">
        <w:rPr>
          <w:lang w:val="es-ES_tradnl"/>
        </w:rPr>
        <w:tab/>
      </w:r>
      <w:r w:rsidR="00A43047" w:rsidRPr="00A43047">
        <w:rPr>
          <w:lang w:val="es-ES_tradnl"/>
        </w:rPr>
        <w:t>Nombre y apellido</w:t>
      </w:r>
      <w:r w:rsidRPr="00A43047">
        <w:rPr>
          <w:lang w:val="es-ES_tradnl"/>
        </w:rPr>
        <w:t xml:space="preserve">: </w:t>
      </w:r>
      <w:r w:rsidRPr="00A43047">
        <w:rPr>
          <w:lang w:val="es-ES_tradnl"/>
        </w:rPr>
        <w:tab/>
        <w:t xml:space="preserve">                                                   Firma</w:t>
      </w:r>
      <w:r w:rsidR="00D4058C" w:rsidRPr="00A43047">
        <w:rPr>
          <w:color w:val="000000" w:themeColor="text1"/>
          <w:lang w:val="es-ES_tradnl"/>
        </w:rPr>
        <w:t xml:space="preserve">: </w:t>
      </w:r>
    </w:p>
    <w:sectPr w:rsidR="00D4058C" w:rsidRPr="00A43047" w:rsidSect="00D8600B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BDFE" w14:textId="77777777" w:rsidR="00173A49" w:rsidRDefault="00173A49" w:rsidP="001A0A32">
      <w:pPr>
        <w:spacing w:after="0" w:line="240" w:lineRule="auto"/>
      </w:pPr>
      <w:r>
        <w:separator/>
      </w:r>
    </w:p>
  </w:endnote>
  <w:endnote w:type="continuationSeparator" w:id="0">
    <w:p w14:paraId="0B655759" w14:textId="77777777" w:rsidR="00173A49" w:rsidRDefault="00173A49" w:rsidP="001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DECF" w14:textId="77777777" w:rsidR="00173A49" w:rsidRDefault="00173A49" w:rsidP="001A0A32">
      <w:pPr>
        <w:spacing w:after="0" w:line="240" w:lineRule="auto"/>
      </w:pPr>
      <w:r>
        <w:separator/>
      </w:r>
    </w:p>
  </w:footnote>
  <w:footnote w:type="continuationSeparator" w:id="0">
    <w:p w14:paraId="6CB1A559" w14:textId="77777777" w:rsidR="00173A49" w:rsidRDefault="00173A49" w:rsidP="001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87E5" w14:textId="77777777" w:rsidR="00173A49" w:rsidRDefault="00173A4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77117E2E" wp14:editId="75228F7D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39"/>
    <w:multiLevelType w:val="multilevel"/>
    <w:tmpl w:val="7CB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0165F"/>
    <w:multiLevelType w:val="hybridMultilevel"/>
    <w:tmpl w:val="D44AB102"/>
    <w:lvl w:ilvl="0" w:tplc="100C000F">
      <w:start w:val="1"/>
      <w:numFmt w:val="decimal"/>
      <w:lvlText w:val="%1."/>
      <w:lvlJc w:val="left"/>
      <w:pPr>
        <w:ind w:left="770" w:hanging="360"/>
      </w:pPr>
    </w:lvl>
    <w:lvl w:ilvl="1" w:tplc="100C0019" w:tentative="1">
      <w:start w:val="1"/>
      <w:numFmt w:val="lowerLetter"/>
      <w:lvlText w:val="%2."/>
      <w:lvlJc w:val="left"/>
      <w:pPr>
        <w:ind w:left="1490" w:hanging="360"/>
      </w:pPr>
    </w:lvl>
    <w:lvl w:ilvl="2" w:tplc="100C001B" w:tentative="1">
      <w:start w:val="1"/>
      <w:numFmt w:val="lowerRoman"/>
      <w:lvlText w:val="%3."/>
      <w:lvlJc w:val="right"/>
      <w:pPr>
        <w:ind w:left="2210" w:hanging="180"/>
      </w:pPr>
    </w:lvl>
    <w:lvl w:ilvl="3" w:tplc="100C000F" w:tentative="1">
      <w:start w:val="1"/>
      <w:numFmt w:val="decimal"/>
      <w:lvlText w:val="%4."/>
      <w:lvlJc w:val="left"/>
      <w:pPr>
        <w:ind w:left="2930" w:hanging="360"/>
      </w:pPr>
    </w:lvl>
    <w:lvl w:ilvl="4" w:tplc="100C0019" w:tentative="1">
      <w:start w:val="1"/>
      <w:numFmt w:val="lowerLetter"/>
      <w:lvlText w:val="%5."/>
      <w:lvlJc w:val="left"/>
      <w:pPr>
        <w:ind w:left="3650" w:hanging="360"/>
      </w:pPr>
    </w:lvl>
    <w:lvl w:ilvl="5" w:tplc="100C001B" w:tentative="1">
      <w:start w:val="1"/>
      <w:numFmt w:val="lowerRoman"/>
      <w:lvlText w:val="%6."/>
      <w:lvlJc w:val="right"/>
      <w:pPr>
        <w:ind w:left="4370" w:hanging="180"/>
      </w:pPr>
    </w:lvl>
    <w:lvl w:ilvl="6" w:tplc="100C000F" w:tentative="1">
      <w:start w:val="1"/>
      <w:numFmt w:val="decimal"/>
      <w:lvlText w:val="%7."/>
      <w:lvlJc w:val="left"/>
      <w:pPr>
        <w:ind w:left="5090" w:hanging="360"/>
      </w:pPr>
    </w:lvl>
    <w:lvl w:ilvl="7" w:tplc="100C0019" w:tentative="1">
      <w:start w:val="1"/>
      <w:numFmt w:val="lowerLetter"/>
      <w:lvlText w:val="%8."/>
      <w:lvlJc w:val="left"/>
      <w:pPr>
        <w:ind w:left="5810" w:hanging="360"/>
      </w:pPr>
    </w:lvl>
    <w:lvl w:ilvl="8" w:tplc="10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B945BAC"/>
    <w:multiLevelType w:val="hybridMultilevel"/>
    <w:tmpl w:val="D1B483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8C4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0342"/>
    <w:multiLevelType w:val="hybridMultilevel"/>
    <w:tmpl w:val="710E8FE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838" w:hanging="360"/>
      </w:pPr>
    </w:lvl>
    <w:lvl w:ilvl="2" w:tplc="100C001B" w:tentative="1">
      <w:start w:val="1"/>
      <w:numFmt w:val="lowerRoman"/>
      <w:lvlText w:val="%3."/>
      <w:lvlJc w:val="right"/>
      <w:pPr>
        <w:ind w:left="1558" w:hanging="180"/>
      </w:pPr>
    </w:lvl>
    <w:lvl w:ilvl="3" w:tplc="100C000F" w:tentative="1">
      <w:start w:val="1"/>
      <w:numFmt w:val="decimal"/>
      <w:lvlText w:val="%4."/>
      <w:lvlJc w:val="left"/>
      <w:pPr>
        <w:ind w:left="2278" w:hanging="360"/>
      </w:pPr>
    </w:lvl>
    <w:lvl w:ilvl="4" w:tplc="100C0019" w:tentative="1">
      <w:start w:val="1"/>
      <w:numFmt w:val="lowerLetter"/>
      <w:lvlText w:val="%5."/>
      <w:lvlJc w:val="left"/>
      <w:pPr>
        <w:ind w:left="2998" w:hanging="360"/>
      </w:pPr>
    </w:lvl>
    <w:lvl w:ilvl="5" w:tplc="100C001B" w:tentative="1">
      <w:start w:val="1"/>
      <w:numFmt w:val="lowerRoman"/>
      <w:lvlText w:val="%6."/>
      <w:lvlJc w:val="right"/>
      <w:pPr>
        <w:ind w:left="3718" w:hanging="180"/>
      </w:pPr>
    </w:lvl>
    <w:lvl w:ilvl="6" w:tplc="100C000F" w:tentative="1">
      <w:start w:val="1"/>
      <w:numFmt w:val="decimal"/>
      <w:lvlText w:val="%7."/>
      <w:lvlJc w:val="left"/>
      <w:pPr>
        <w:ind w:left="4438" w:hanging="360"/>
      </w:pPr>
    </w:lvl>
    <w:lvl w:ilvl="7" w:tplc="100C0019" w:tentative="1">
      <w:start w:val="1"/>
      <w:numFmt w:val="lowerLetter"/>
      <w:lvlText w:val="%8."/>
      <w:lvlJc w:val="left"/>
      <w:pPr>
        <w:ind w:left="5158" w:hanging="360"/>
      </w:pPr>
    </w:lvl>
    <w:lvl w:ilvl="8" w:tplc="100C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6">
    <w:nsid w:val="1B61200F"/>
    <w:multiLevelType w:val="hybridMultilevel"/>
    <w:tmpl w:val="18A285CE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A7B5D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F3912"/>
    <w:multiLevelType w:val="hybridMultilevel"/>
    <w:tmpl w:val="3A7AD0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15512"/>
    <w:multiLevelType w:val="hybridMultilevel"/>
    <w:tmpl w:val="14DEDD04"/>
    <w:lvl w:ilvl="0" w:tplc="835ABCD2">
      <w:start w:val="1"/>
      <w:numFmt w:val="decimal"/>
      <w:lvlText w:val="%1."/>
      <w:lvlJc w:val="left"/>
      <w:pPr>
        <w:ind w:left="962" w:hanging="360"/>
      </w:pPr>
      <w:rPr>
        <w:rFonts w:asciiTheme="minorHAnsi" w:hAnsiTheme="minorHAnsi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087B"/>
    <w:multiLevelType w:val="hybridMultilevel"/>
    <w:tmpl w:val="F12E1650"/>
    <w:lvl w:ilvl="0" w:tplc="F06AB0D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2ED42F1B"/>
    <w:multiLevelType w:val="hybridMultilevel"/>
    <w:tmpl w:val="C1DE08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36DCE"/>
    <w:multiLevelType w:val="hybridMultilevel"/>
    <w:tmpl w:val="4BF210B6"/>
    <w:lvl w:ilvl="0" w:tplc="835ABCD2">
      <w:start w:val="1"/>
      <w:numFmt w:val="decimal"/>
      <w:lvlText w:val="%1."/>
      <w:lvlJc w:val="left"/>
      <w:pPr>
        <w:ind w:left="962" w:hanging="360"/>
      </w:pPr>
      <w:rPr>
        <w:rFonts w:asciiTheme="minorHAnsi" w:hAnsiTheme="minorHAnsi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59B7"/>
    <w:multiLevelType w:val="hybridMultilevel"/>
    <w:tmpl w:val="1B641B5C"/>
    <w:lvl w:ilvl="0" w:tplc="100C000F">
      <w:start w:val="1"/>
      <w:numFmt w:val="decimal"/>
      <w:lvlText w:val="%1."/>
      <w:lvlJc w:val="lef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366A3A84"/>
    <w:multiLevelType w:val="multilevel"/>
    <w:tmpl w:val="51FA4AB8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5">
    <w:nsid w:val="39651B0A"/>
    <w:multiLevelType w:val="hybridMultilevel"/>
    <w:tmpl w:val="FB1288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629C7"/>
    <w:multiLevelType w:val="hybridMultilevel"/>
    <w:tmpl w:val="CD92EBF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838" w:hanging="360"/>
      </w:pPr>
    </w:lvl>
    <w:lvl w:ilvl="2" w:tplc="100C001B" w:tentative="1">
      <w:start w:val="1"/>
      <w:numFmt w:val="lowerRoman"/>
      <w:lvlText w:val="%3."/>
      <w:lvlJc w:val="right"/>
      <w:pPr>
        <w:ind w:left="1558" w:hanging="180"/>
      </w:pPr>
    </w:lvl>
    <w:lvl w:ilvl="3" w:tplc="100C000F" w:tentative="1">
      <w:start w:val="1"/>
      <w:numFmt w:val="decimal"/>
      <w:lvlText w:val="%4."/>
      <w:lvlJc w:val="left"/>
      <w:pPr>
        <w:ind w:left="2278" w:hanging="360"/>
      </w:pPr>
    </w:lvl>
    <w:lvl w:ilvl="4" w:tplc="100C0019" w:tentative="1">
      <w:start w:val="1"/>
      <w:numFmt w:val="lowerLetter"/>
      <w:lvlText w:val="%5."/>
      <w:lvlJc w:val="left"/>
      <w:pPr>
        <w:ind w:left="2998" w:hanging="360"/>
      </w:pPr>
    </w:lvl>
    <w:lvl w:ilvl="5" w:tplc="100C001B" w:tentative="1">
      <w:start w:val="1"/>
      <w:numFmt w:val="lowerRoman"/>
      <w:lvlText w:val="%6."/>
      <w:lvlJc w:val="right"/>
      <w:pPr>
        <w:ind w:left="3718" w:hanging="180"/>
      </w:pPr>
    </w:lvl>
    <w:lvl w:ilvl="6" w:tplc="100C000F" w:tentative="1">
      <w:start w:val="1"/>
      <w:numFmt w:val="decimal"/>
      <w:lvlText w:val="%7."/>
      <w:lvlJc w:val="left"/>
      <w:pPr>
        <w:ind w:left="4438" w:hanging="360"/>
      </w:pPr>
    </w:lvl>
    <w:lvl w:ilvl="7" w:tplc="100C0019" w:tentative="1">
      <w:start w:val="1"/>
      <w:numFmt w:val="lowerLetter"/>
      <w:lvlText w:val="%8."/>
      <w:lvlJc w:val="left"/>
      <w:pPr>
        <w:ind w:left="5158" w:hanging="360"/>
      </w:pPr>
    </w:lvl>
    <w:lvl w:ilvl="8" w:tplc="100C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17">
    <w:nsid w:val="41940B21"/>
    <w:multiLevelType w:val="hybridMultilevel"/>
    <w:tmpl w:val="445C077C"/>
    <w:lvl w:ilvl="0" w:tplc="18944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412D"/>
    <w:multiLevelType w:val="multilevel"/>
    <w:tmpl w:val="424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71B2E"/>
    <w:multiLevelType w:val="hybridMultilevel"/>
    <w:tmpl w:val="5BDED6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6CE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1132A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8343A"/>
    <w:multiLevelType w:val="hybridMultilevel"/>
    <w:tmpl w:val="35A8D516"/>
    <w:lvl w:ilvl="0" w:tplc="51546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70DD9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647B6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752F2"/>
    <w:multiLevelType w:val="multilevel"/>
    <w:tmpl w:val="99D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513D6"/>
    <w:multiLevelType w:val="hybridMultilevel"/>
    <w:tmpl w:val="7512AC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32F5"/>
    <w:multiLevelType w:val="multilevel"/>
    <w:tmpl w:val="5B3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A0783"/>
    <w:multiLevelType w:val="hybridMultilevel"/>
    <w:tmpl w:val="D7380E86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8405E"/>
    <w:multiLevelType w:val="multilevel"/>
    <w:tmpl w:val="26B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45BF8"/>
    <w:multiLevelType w:val="hybridMultilevel"/>
    <w:tmpl w:val="165C08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C46A9"/>
    <w:multiLevelType w:val="hybridMultilevel"/>
    <w:tmpl w:val="949A54E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45AD6"/>
    <w:multiLevelType w:val="hybridMultilevel"/>
    <w:tmpl w:val="2A705A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F13D4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17"/>
  </w:num>
  <w:num w:numId="5">
    <w:abstractNumId w:val="2"/>
  </w:num>
  <w:num w:numId="6">
    <w:abstractNumId w:val="23"/>
  </w:num>
  <w:num w:numId="7">
    <w:abstractNumId w:val="33"/>
  </w:num>
  <w:num w:numId="8">
    <w:abstractNumId w:val="0"/>
  </w:num>
  <w:num w:numId="9">
    <w:abstractNumId w:val="3"/>
  </w:num>
  <w:num w:numId="10">
    <w:abstractNumId w:val="20"/>
  </w:num>
  <w:num w:numId="11">
    <w:abstractNumId w:val="4"/>
  </w:num>
  <w:num w:numId="12">
    <w:abstractNumId w:val="31"/>
  </w:num>
  <w:num w:numId="13">
    <w:abstractNumId w:val="19"/>
  </w:num>
  <w:num w:numId="14">
    <w:abstractNumId w:val="10"/>
  </w:num>
  <w:num w:numId="15">
    <w:abstractNumId w:val="13"/>
  </w:num>
  <w:num w:numId="16">
    <w:abstractNumId w:val="30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14"/>
  </w:num>
  <w:num w:numId="22">
    <w:abstractNumId w:val="29"/>
  </w:num>
  <w:num w:numId="23">
    <w:abstractNumId w:val="7"/>
  </w:num>
  <w:num w:numId="24">
    <w:abstractNumId w:val="24"/>
  </w:num>
  <w:num w:numId="25">
    <w:abstractNumId w:val="9"/>
  </w:num>
  <w:num w:numId="26">
    <w:abstractNumId w:val="11"/>
  </w:num>
  <w:num w:numId="27">
    <w:abstractNumId w:val="5"/>
  </w:num>
  <w:num w:numId="28">
    <w:abstractNumId w:val="16"/>
  </w:num>
  <w:num w:numId="29">
    <w:abstractNumId w:val="8"/>
  </w:num>
  <w:num w:numId="30">
    <w:abstractNumId w:val="21"/>
  </w:num>
  <w:num w:numId="31">
    <w:abstractNumId w:val="6"/>
  </w:num>
  <w:num w:numId="32">
    <w:abstractNumId w:val="27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B"/>
    <w:rsid w:val="00015FB1"/>
    <w:rsid w:val="00016B06"/>
    <w:rsid w:val="000353B2"/>
    <w:rsid w:val="000768BA"/>
    <w:rsid w:val="000A326D"/>
    <w:rsid w:val="000B3727"/>
    <w:rsid w:val="000B4876"/>
    <w:rsid w:val="000D53A9"/>
    <w:rsid w:val="000E6230"/>
    <w:rsid w:val="000F60C3"/>
    <w:rsid w:val="001126DF"/>
    <w:rsid w:val="00121F7D"/>
    <w:rsid w:val="00126E99"/>
    <w:rsid w:val="00127BC8"/>
    <w:rsid w:val="0013066D"/>
    <w:rsid w:val="0013611E"/>
    <w:rsid w:val="0015219B"/>
    <w:rsid w:val="001556A3"/>
    <w:rsid w:val="001571CF"/>
    <w:rsid w:val="001610CC"/>
    <w:rsid w:val="00173A49"/>
    <w:rsid w:val="00182654"/>
    <w:rsid w:val="001A0A32"/>
    <w:rsid w:val="001A2A43"/>
    <w:rsid w:val="001A5423"/>
    <w:rsid w:val="001A7787"/>
    <w:rsid w:val="001D4292"/>
    <w:rsid w:val="001E1B9A"/>
    <w:rsid w:val="001E314E"/>
    <w:rsid w:val="001E4BAE"/>
    <w:rsid w:val="001F261C"/>
    <w:rsid w:val="002049AF"/>
    <w:rsid w:val="00214A3E"/>
    <w:rsid w:val="002322EC"/>
    <w:rsid w:val="002335A7"/>
    <w:rsid w:val="00245275"/>
    <w:rsid w:val="00247600"/>
    <w:rsid w:val="0027471C"/>
    <w:rsid w:val="0029525B"/>
    <w:rsid w:val="0029597B"/>
    <w:rsid w:val="00295E36"/>
    <w:rsid w:val="002A5BCE"/>
    <w:rsid w:val="002C2AFC"/>
    <w:rsid w:val="002C4A24"/>
    <w:rsid w:val="002D06E0"/>
    <w:rsid w:val="002D0C7F"/>
    <w:rsid w:val="002E27D0"/>
    <w:rsid w:val="002E3E11"/>
    <w:rsid w:val="0030380D"/>
    <w:rsid w:val="00323D6C"/>
    <w:rsid w:val="00331413"/>
    <w:rsid w:val="003746E9"/>
    <w:rsid w:val="003811C9"/>
    <w:rsid w:val="003A2761"/>
    <w:rsid w:val="003C08B4"/>
    <w:rsid w:val="003C7075"/>
    <w:rsid w:val="003D111B"/>
    <w:rsid w:val="00401FF8"/>
    <w:rsid w:val="00406C91"/>
    <w:rsid w:val="00447F75"/>
    <w:rsid w:val="00451F4C"/>
    <w:rsid w:val="00452C34"/>
    <w:rsid w:val="00457E5A"/>
    <w:rsid w:val="00476A6B"/>
    <w:rsid w:val="00487AFC"/>
    <w:rsid w:val="004A3F05"/>
    <w:rsid w:val="004B0E27"/>
    <w:rsid w:val="004B564D"/>
    <w:rsid w:val="004D5192"/>
    <w:rsid w:val="004F0DD0"/>
    <w:rsid w:val="00514CEF"/>
    <w:rsid w:val="00526960"/>
    <w:rsid w:val="00542F86"/>
    <w:rsid w:val="00544DD7"/>
    <w:rsid w:val="0055505F"/>
    <w:rsid w:val="00576700"/>
    <w:rsid w:val="005815A6"/>
    <w:rsid w:val="00584A62"/>
    <w:rsid w:val="00593F56"/>
    <w:rsid w:val="0059416C"/>
    <w:rsid w:val="005A7637"/>
    <w:rsid w:val="005B3913"/>
    <w:rsid w:val="005C74BD"/>
    <w:rsid w:val="005D46B3"/>
    <w:rsid w:val="005E0F05"/>
    <w:rsid w:val="005E319B"/>
    <w:rsid w:val="005F2B48"/>
    <w:rsid w:val="00602A3C"/>
    <w:rsid w:val="00625660"/>
    <w:rsid w:val="006262F1"/>
    <w:rsid w:val="00627484"/>
    <w:rsid w:val="00627952"/>
    <w:rsid w:val="00627B0B"/>
    <w:rsid w:val="006426AB"/>
    <w:rsid w:val="00652505"/>
    <w:rsid w:val="00654C5F"/>
    <w:rsid w:val="006609FD"/>
    <w:rsid w:val="00685939"/>
    <w:rsid w:val="00690A8C"/>
    <w:rsid w:val="0069353B"/>
    <w:rsid w:val="00696BD3"/>
    <w:rsid w:val="006A5014"/>
    <w:rsid w:val="006C2CD7"/>
    <w:rsid w:val="006D0F00"/>
    <w:rsid w:val="006D131C"/>
    <w:rsid w:val="006D1973"/>
    <w:rsid w:val="006D4D75"/>
    <w:rsid w:val="006D62B6"/>
    <w:rsid w:val="006F6FBF"/>
    <w:rsid w:val="007016EF"/>
    <w:rsid w:val="0070190C"/>
    <w:rsid w:val="00701B6A"/>
    <w:rsid w:val="0073274A"/>
    <w:rsid w:val="00747C5B"/>
    <w:rsid w:val="0077745F"/>
    <w:rsid w:val="00781237"/>
    <w:rsid w:val="00792BBD"/>
    <w:rsid w:val="007A061A"/>
    <w:rsid w:val="007B0847"/>
    <w:rsid w:val="007B41E9"/>
    <w:rsid w:val="007B5977"/>
    <w:rsid w:val="007C34E8"/>
    <w:rsid w:val="007E59F9"/>
    <w:rsid w:val="007E6944"/>
    <w:rsid w:val="00834D67"/>
    <w:rsid w:val="00842497"/>
    <w:rsid w:val="008643F8"/>
    <w:rsid w:val="00887BDF"/>
    <w:rsid w:val="008A78EB"/>
    <w:rsid w:val="008B5C99"/>
    <w:rsid w:val="008C73E5"/>
    <w:rsid w:val="008D0F01"/>
    <w:rsid w:val="00926FF8"/>
    <w:rsid w:val="00932D18"/>
    <w:rsid w:val="00935264"/>
    <w:rsid w:val="00947E03"/>
    <w:rsid w:val="00954595"/>
    <w:rsid w:val="00964A74"/>
    <w:rsid w:val="00972BFE"/>
    <w:rsid w:val="00983F8B"/>
    <w:rsid w:val="009A32F5"/>
    <w:rsid w:val="009A3E2C"/>
    <w:rsid w:val="00A0264F"/>
    <w:rsid w:val="00A03C04"/>
    <w:rsid w:val="00A22BA2"/>
    <w:rsid w:val="00A43047"/>
    <w:rsid w:val="00A442D0"/>
    <w:rsid w:val="00A65F93"/>
    <w:rsid w:val="00A75D50"/>
    <w:rsid w:val="00A804E6"/>
    <w:rsid w:val="00AA3A35"/>
    <w:rsid w:val="00AA3C80"/>
    <w:rsid w:val="00AA44B6"/>
    <w:rsid w:val="00AB325D"/>
    <w:rsid w:val="00AC1739"/>
    <w:rsid w:val="00AF2529"/>
    <w:rsid w:val="00AF3958"/>
    <w:rsid w:val="00AF5A85"/>
    <w:rsid w:val="00B26A4F"/>
    <w:rsid w:val="00B3259D"/>
    <w:rsid w:val="00B45EE3"/>
    <w:rsid w:val="00B52C4C"/>
    <w:rsid w:val="00B71FB7"/>
    <w:rsid w:val="00B8414E"/>
    <w:rsid w:val="00BC56E0"/>
    <w:rsid w:val="00BC6201"/>
    <w:rsid w:val="00BD0CBE"/>
    <w:rsid w:val="00BD4388"/>
    <w:rsid w:val="00BD5897"/>
    <w:rsid w:val="00BE589B"/>
    <w:rsid w:val="00BF0056"/>
    <w:rsid w:val="00BF5B6E"/>
    <w:rsid w:val="00C12310"/>
    <w:rsid w:val="00C44A26"/>
    <w:rsid w:val="00C55092"/>
    <w:rsid w:val="00C64394"/>
    <w:rsid w:val="00C654C7"/>
    <w:rsid w:val="00C83EB4"/>
    <w:rsid w:val="00C9082B"/>
    <w:rsid w:val="00CB53CD"/>
    <w:rsid w:val="00CB73EE"/>
    <w:rsid w:val="00CC06AB"/>
    <w:rsid w:val="00CD0AE1"/>
    <w:rsid w:val="00CD3ED3"/>
    <w:rsid w:val="00D10E09"/>
    <w:rsid w:val="00D14A88"/>
    <w:rsid w:val="00D214A0"/>
    <w:rsid w:val="00D216C3"/>
    <w:rsid w:val="00D4058C"/>
    <w:rsid w:val="00D55645"/>
    <w:rsid w:val="00D63714"/>
    <w:rsid w:val="00D71652"/>
    <w:rsid w:val="00D8600B"/>
    <w:rsid w:val="00DA15CF"/>
    <w:rsid w:val="00DC26CB"/>
    <w:rsid w:val="00DD5F3E"/>
    <w:rsid w:val="00DE021E"/>
    <w:rsid w:val="00DE19D6"/>
    <w:rsid w:val="00DE5F52"/>
    <w:rsid w:val="00DE6BBC"/>
    <w:rsid w:val="00E52F19"/>
    <w:rsid w:val="00E6282A"/>
    <w:rsid w:val="00E67AD5"/>
    <w:rsid w:val="00E7080C"/>
    <w:rsid w:val="00E70891"/>
    <w:rsid w:val="00E9334E"/>
    <w:rsid w:val="00ED684B"/>
    <w:rsid w:val="00EE55C5"/>
    <w:rsid w:val="00EF50C2"/>
    <w:rsid w:val="00EF6D8C"/>
    <w:rsid w:val="00F060D9"/>
    <w:rsid w:val="00F124A2"/>
    <w:rsid w:val="00F12D18"/>
    <w:rsid w:val="00F50B6F"/>
    <w:rsid w:val="00F73AAE"/>
    <w:rsid w:val="00F93852"/>
    <w:rsid w:val="00FB2943"/>
    <w:rsid w:val="00FB64D6"/>
    <w:rsid w:val="00FB68BC"/>
    <w:rsid w:val="00FC3BA0"/>
    <w:rsid w:val="00FD38A6"/>
    <w:rsid w:val="00FD4082"/>
    <w:rsid w:val="00FE64DF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28F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1A0A3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1A0A3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C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3C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3C8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C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C8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C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1A0A3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1A0A3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C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3C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3C8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C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C8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C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6C53-1B7E-EC41-AF76-CBF97F46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1144</Words>
  <Characters>6295</Characters>
  <Application>Microsoft Macintosh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Muller</dc:creator>
  <cp:lastModifiedBy>Vera Winkelried</cp:lastModifiedBy>
  <cp:revision>31</cp:revision>
  <cp:lastPrinted>2016-10-05T08:24:00Z</cp:lastPrinted>
  <dcterms:created xsi:type="dcterms:W3CDTF">2017-02-18T23:12:00Z</dcterms:created>
  <dcterms:modified xsi:type="dcterms:W3CDTF">2017-02-20T21:49:00Z</dcterms:modified>
</cp:coreProperties>
</file>