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375" w:rsidRPr="0034178F" w:rsidRDefault="00F62375" w:rsidP="00F62375">
      <w:pPr>
        <w:jc w:val="center"/>
        <w:rPr>
          <w:rFonts w:ascii="Calibri" w:eastAsia="Calibri" w:hAnsi="Calibri" w:cs="Times New Roman"/>
          <w:b/>
          <w:color w:val="17365D" w:themeColor="text2" w:themeShade="BF"/>
          <w:sz w:val="24"/>
          <w:szCs w:val="24"/>
          <w:lang w:val="fr-FR"/>
        </w:rPr>
      </w:pPr>
      <w:r w:rsidRPr="0034178F">
        <w:rPr>
          <w:rFonts w:ascii="Calibri" w:eastAsia="Calibri" w:hAnsi="Calibri" w:cs="Times New Roman"/>
          <w:b/>
          <w:color w:val="17365D" w:themeColor="text2" w:themeShade="BF"/>
          <w:sz w:val="24"/>
          <w:szCs w:val="24"/>
          <w:lang w:val="fr-FR"/>
        </w:rPr>
        <w:t>Programme</w:t>
      </w:r>
      <w:r w:rsidR="00093CD7" w:rsidRPr="0034178F">
        <w:rPr>
          <w:rFonts w:ascii="Calibri" w:eastAsia="Calibri" w:hAnsi="Calibri" w:cs="Times New Roman"/>
          <w:b/>
          <w:color w:val="17365D" w:themeColor="text2" w:themeShade="BF"/>
          <w:sz w:val="24"/>
          <w:szCs w:val="24"/>
          <w:lang w:val="fr-FR"/>
        </w:rPr>
        <w:t xml:space="preserve"> de </w:t>
      </w:r>
      <w:r w:rsidR="003F62B6" w:rsidRPr="0034178F">
        <w:rPr>
          <w:rFonts w:ascii="Calibri" w:eastAsia="Calibri" w:hAnsi="Calibri" w:cs="Times New Roman"/>
          <w:b/>
          <w:color w:val="17365D" w:themeColor="text2" w:themeShade="BF"/>
          <w:sz w:val="24"/>
          <w:szCs w:val="24"/>
          <w:lang w:val="fr-FR"/>
        </w:rPr>
        <w:t xml:space="preserve">la </w:t>
      </w:r>
      <w:r w:rsidR="00093CD7" w:rsidRPr="0034178F">
        <w:rPr>
          <w:rFonts w:ascii="Calibri" w:eastAsia="Calibri" w:hAnsi="Calibri" w:cs="Times New Roman"/>
          <w:b/>
          <w:color w:val="17365D" w:themeColor="text2" w:themeShade="BF"/>
          <w:sz w:val="24"/>
          <w:szCs w:val="24"/>
          <w:lang w:val="fr-FR"/>
        </w:rPr>
        <w:t>Contribution</w:t>
      </w:r>
      <w:r w:rsidRPr="0034178F">
        <w:rPr>
          <w:rFonts w:ascii="Calibri" w:eastAsia="Calibri" w:hAnsi="Calibri" w:cs="Times New Roman"/>
          <w:b/>
          <w:color w:val="17365D" w:themeColor="text2" w:themeShade="BF"/>
          <w:sz w:val="24"/>
          <w:szCs w:val="24"/>
          <w:lang w:val="fr-FR"/>
        </w:rPr>
        <w:t xml:space="preserve"> </w:t>
      </w:r>
      <w:proofErr w:type="spellStart"/>
      <w:r w:rsidRPr="0034178F">
        <w:rPr>
          <w:rFonts w:ascii="Calibri" w:eastAsia="Calibri" w:hAnsi="Calibri" w:cs="Times New Roman"/>
          <w:b/>
          <w:color w:val="17365D" w:themeColor="text2" w:themeShade="BF"/>
          <w:sz w:val="24"/>
          <w:szCs w:val="24"/>
          <w:lang w:val="fr-FR"/>
        </w:rPr>
        <w:t>Tdh</w:t>
      </w:r>
      <w:proofErr w:type="spellEnd"/>
      <w:r w:rsidRPr="0034178F">
        <w:rPr>
          <w:rFonts w:ascii="Calibri" w:eastAsia="Calibri" w:hAnsi="Calibri" w:cs="Times New Roman"/>
          <w:b/>
          <w:color w:val="17365D" w:themeColor="text2" w:themeShade="BF"/>
          <w:sz w:val="24"/>
          <w:szCs w:val="24"/>
          <w:lang w:val="fr-FR"/>
        </w:rPr>
        <w:t xml:space="preserve"> 2017-2020</w:t>
      </w:r>
      <w:r w:rsidR="00524D21" w:rsidRPr="0034178F">
        <w:rPr>
          <w:rFonts w:ascii="Calibri" w:eastAsia="Calibri" w:hAnsi="Calibri" w:cs="Times New Roman"/>
          <w:b/>
          <w:color w:val="17365D" w:themeColor="text2" w:themeShade="BF"/>
          <w:sz w:val="24"/>
          <w:szCs w:val="24"/>
          <w:lang w:val="fr-FR"/>
        </w:rPr>
        <w:t xml:space="preserve"> / </w:t>
      </w:r>
      <w:r w:rsidR="00093CD7" w:rsidRPr="0034178F">
        <w:rPr>
          <w:rFonts w:ascii="Calibri" w:eastAsia="Calibri" w:hAnsi="Calibri" w:cs="Times New Roman"/>
          <w:b/>
          <w:color w:val="17365D" w:themeColor="text2" w:themeShade="BF"/>
          <w:sz w:val="24"/>
          <w:szCs w:val="24"/>
          <w:lang w:val="fr-FR"/>
        </w:rPr>
        <w:t>Plan Stratégique</w:t>
      </w:r>
      <w:r w:rsidR="00524D21" w:rsidRPr="0034178F">
        <w:rPr>
          <w:rFonts w:ascii="Calibri" w:eastAsia="Calibri" w:hAnsi="Calibri" w:cs="Times New Roman"/>
          <w:b/>
          <w:color w:val="17365D" w:themeColor="text2" w:themeShade="BF"/>
          <w:sz w:val="24"/>
          <w:szCs w:val="24"/>
          <w:lang w:val="fr-FR"/>
        </w:rPr>
        <w:t xml:space="preserve"> 2016-2020 </w:t>
      </w:r>
    </w:p>
    <w:p w:rsidR="00F62375" w:rsidRPr="0034178F" w:rsidRDefault="00093CD7" w:rsidP="00524D21">
      <w:pPr>
        <w:jc w:val="center"/>
        <w:rPr>
          <w:rFonts w:ascii="Calibri" w:eastAsia="Calibri" w:hAnsi="Calibri" w:cs="Times New Roman"/>
          <w:b/>
          <w:color w:val="17365D" w:themeColor="text2" w:themeShade="BF"/>
          <w:sz w:val="24"/>
          <w:szCs w:val="24"/>
          <w:lang w:val="fr-FR"/>
        </w:rPr>
      </w:pPr>
      <w:r w:rsidRPr="0034178F">
        <w:rPr>
          <w:rFonts w:ascii="Calibri" w:eastAsia="Calibri" w:hAnsi="Calibri" w:cs="Times New Roman"/>
          <w:b/>
          <w:color w:val="17365D" w:themeColor="text2" w:themeShade="BF"/>
          <w:sz w:val="24"/>
          <w:szCs w:val="24"/>
          <w:lang w:val="fr-FR"/>
        </w:rPr>
        <w:t xml:space="preserve">Indicateurs des résultats du </w:t>
      </w:r>
      <w:r w:rsidR="00F62375" w:rsidRPr="0034178F">
        <w:rPr>
          <w:rFonts w:ascii="Calibri" w:eastAsia="Calibri" w:hAnsi="Calibri" w:cs="Times New Roman"/>
          <w:b/>
          <w:color w:val="17365D" w:themeColor="text2" w:themeShade="BF"/>
          <w:sz w:val="24"/>
          <w:szCs w:val="24"/>
          <w:lang w:val="fr-FR"/>
        </w:rPr>
        <w:t>Programm</w:t>
      </w:r>
      <w:r w:rsidRPr="0034178F">
        <w:rPr>
          <w:rFonts w:ascii="Calibri" w:eastAsia="Calibri" w:hAnsi="Calibri" w:cs="Times New Roman"/>
          <w:b/>
          <w:color w:val="17365D" w:themeColor="text2" w:themeShade="BF"/>
          <w:sz w:val="24"/>
          <w:szCs w:val="24"/>
          <w:lang w:val="fr-FR"/>
        </w:rPr>
        <w:t>e</w:t>
      </w:r>
    </w:p>
    <w:p w:rsidR="008B6CE8" w:rsidRPr="0034178F" w:rsidRDefault="008B6CE8" w:rsidP="008B6CE8">
      <w:pPr>
        <w:rPr>
          <w:b/>
          <w:lang w:val="fr-FR"/>
        </w:rPr>
      </w:pPr>
      <w:r w:rsidRPr="0034178F">
        <w:rPr>
          <w:b/>
          <w:lang w:val="fr-FR"/>
        </w:rPr>
        <w:t>[Programme]</w:t>
      </w:r>
      <w:r w:rsidR="00C925B7" w:rsidRPr="0034178F">
        <w:rPr>
          <w:b/>
          <w:lang w:val="fr-FR"/>
        </w:rPr>
        <w:t xml:space="preserve"> : </w:t>
      </w:r>
      <w:r w:rsidR="00093CD7" w:rsidRPr="0034178F">
        <w:rPr>
          <w:lang w:val="fr-FR"/>
        </w:rPr>
        <w:t>S’attaquer au travail des enfants</w:t>
      </w:r>
    </w:p>
    <w:p w:rsidR="0034264A" w:rsidRPr="0034178F" w:rsidRDefault="008B6CE8" w:rsidP="00524D21">
      <w:pPr>
        <w:jc w:val="both"/>
        <w:rPr>
          <w:b/>
          <w:lang w:val="fr-FR"/>
        </w:rPr>
      </w:pPr>
      <w:r w:rsidRPr="0034178F">
        <w:rPr>
          <w:b/>
          <w:lang w:val="fr-FR"/>
        </w:rPr>
        <w:t>[</w:t>
      </w:r>
      <w:r w:rsidR="00093CD7" w:rsidRPr="0034178F">
        <w:rPr>
          <w:b/>
          <w:lang w:val="fr-FR"/>
        </w:rPr>
        <w:t>Résultat</w:t>
      </w:r>
      <w:r w:rsidRPr="0034178F">
        <w:rPr>
          <w:b/>
          <w:lang w:val="fr-FR"/>
        </w:rPr>
        <w:t>]</w:t>
      </w:r>
      <w:r w:rsidR="008959B2" w:rsidRPr="0034178F">
        <w:rPr>
          <w:b/>
          <w:lang w:val="fr-FR"/>
        </w:rPr>
        <w:t xml:space="preserve"> </w:t>
      </w:r>
      <w:proofErr w:type="spellStart"/>
      <w:r w:rsidR="00B76CB3">
        <w:rPr>
          <w:b/>
          <w:lang w:val="fr-FR"/>
        </w:rPr>
        <w:t>R</w:t>
      </w:r>
      <w:r w:rsidR="00EF2FB4" w:rsidRPr="0034178F">
        <w:rPr>
          <w:b/>
          <w:lang w:val="fr-FR"/>
        </w:rPr>
        <w:t>3</w:t>
      </w:r>
      <w:proofErr w:type="spellEnd"/>
      <w:r w:rsidR="00CB3C52" w:rsidRPr="0034178F">
        <w:rPr>
          <w:b/>
          <w:lang w:val="fr-FR"/>
        </w:rPr>
        <w:t>.</w:t>
      </w:r>
      <w:r w:rsidR="008959B2" w:rsidRPr="0034178F">
        <w:rPr>
          <w:b/>
          <w:lang w:val="fr-FR"/>
        </w:rPr>
        <w:t xml:space="preserve"> </w:t>
      </w:r>
      <w:r w:rsidR="00093CD7" w:rsidRPr="0034178F">
        <w:rPr>
          <w:lang w:val="fr-FR"/>
        </w:rPr>
        <w:t xml:space="preserve">A travers le plaidoyer en Suisse et à l’étranger, </w:t>
      </w:r>
      <w:r w:rsidR="00EF2FB4" w:rsidRPr="0034178F">
        <w:rPr>
          <w:lang w:val="fr-FR"/>
        </w:rPr>
        <w:t xml:space="preserve">Terre des hommes </w:t>
      </w:r>
      <w:r w:rsidR="00073642" w:rsidRPr="0034178F">
        <w:rPr>
          <w:lang w:val="fr-FR"/>
        </w:rPr>
        <w:t>contribue</w:t>
      </w:r>
      <w:r w:rsidR="00093CD7" w:rsidRPr="0034178F">
        <w:rPr>
          <w:lang w:val="fr-FR"/>
        </w:rPr>
        <w:t xml:space="preserve"> au mouvement mondial contre le</w:t>
      </w:r>
      <w:r w:rsidR="00073642" w:rsidRPr="0034178F">
        <w:rPr>
          <w:lang w:val="fr-FR"/>
        </w:rPr>
        <w:t xml:space="preserve"> travail des enfants, et donne</w:t>
      </w:r>
      <w:r w:rsidR="00093CD7" w:rsidRPr="0034178F">
        <w:rPr>
          <w:lang w:val="fr-FR"/>
        </w:rPr>
        <w:t xml:space="preserve"> aux enfants l’opportunité d’exprimer leurs besoins et opinions</w:t>
      </w:r>
      <w:r w:rsidR="00EF2FB4" w:rsidRPr="0034178F">
        <w:rPr>
          <w:lang w:val="fr-FR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6877"/>
      </w:tblGrid>
      <w:tr w:rsidR="00203871" w:rsidRPr="0034178F" w:rsidTr="00C35426">
        <w:tc>
          <w:tcPr>
            <w:tcW w:w="2303" w:type="dxa"/>
            <w:shd w:val="clear" w:color="auto" w:fill="DBE5F1" w:themeFill="accent1" w:themeFillTint="33"/>
          </w:tcPr>
          <w:p w:rsidR="00203871" w:rsidRPr="0034178F" w:rsidRDefault="00093CD7" w:rsidP="00C147AF">
            <w:pPr>
              <w:tabs>
                <w:tab w:val="left" w:pos="3960"/>
              </w:tabs>
              <w:spacing w:line="240" w:lineRule="auto"/>
              <w:rPr>
                <w:rFonts w:ascii="Calibri" w:eastAsia="Calibri" w:hAnsi="Calibri" w:cs="Calibri"/>
                <w:b/>
                <w:bCs/>
                <w:szCs w:val="20"/>
                <w:lang w:val="fr-FR" w:eastAsia="fr-FR"/>
              </w:rPr>
            </w:pPr>
            <w:r w:rsidRPr="0034178F">
              <w:rPr>
                <w:rFonts w:ascii="Calibri" w:eastAsia="Calibri" w:hAnsi="Calibri" w:cs="Calibri"/>
                <w:b/>
                <w:bCs/>
                <w:szCs w:val="20"/>
                <w:lang w:val="fr-FR" w:eastAsia="fr-FR"/>
              </w:rPr>
              <w:t>Indicateu</w:t>
            </w:r>
            <w:r w:rsidR="00203871" w:rsidRPr="0034178F">
              <w:rPr>
                <w:rFonts w:ascii="Calibri" w:eastAsia="Calibri" w:hAnsi="Calibri" w:cs="Calibri"/>
                <w:b/>
                <w:bCs/>
                <w:szCs w:val="20"/>
                <w:lang w:val="fr-FR" w:eastAsia="fr-FR"/>
              </w:rPr>
              <w:t xml:space="preserve">r </w:t>
            </w:r>
            <w:r w:rsidRPr="0034178F">
              <w:rPr>
                <w:rFonts w:ascii="Calibri" w:eastAsia="Calibri" w:hAnsi="Calibri" w:cs="Calibri"/>
                <w:b/>
                <w:bCs/>
                <w:szCs w:val="20"/>
                <w:lang w:val="fr-FR" w:eastAsia="fr-FR"/>
              </w:rPr>
              <w:t>(Titre</w:t>
            </w:r>
            <w:r w:rsidR="00524D21" w:rsidRPr="0034178F">
              <w:rPr>
                <w:rFonts w:ascii="Calibri" w:eastAsia="Calibri" w:hAnsi="Calibri" w:cs="Calibri"/>
                <w:b/>
                <w:bCs/>
                <w:szCs w:val="20"/>
                <w:lang w:val="fr-FR" w:eastAsia="fr-FR"/>
              </w:rPr>
              <w:t>)</w:t>
            </w:r>
          </w:p>
        </w:tc>
        <w:tc>
          <w:tcPr>
            <w:tcW w:w="6877" w:type="dxa"/>
            <w:shd w:val="clear" w:color="auto" w:fill="FFFFFF" w:themeFill="background1"/>
          </w:tcPr>
          <w:p w:rsidR="0080252A" w:rsidRPr="0034178F" w:rsidRDefault="00EF2FB4" w:rsidP="00C147AF">
            <w:pPr>
              <w:spacing w:line="240" w:lineRule="auto"/>
              <w:rPr>
                <w:rFonts w:eastAsia="Calibri" w:cs="Times New Roman"/>
                <w:b/>
                <w:sz w:val="20"/>
                <w:szCs w:val="20"/>
                <w:lang w:val="fr-FR"/>
              </w:rPr>
            </w:pPr>
            <w:r w:rsidRPr="0034178F">
              <w:rPr>
                <w:rFonts w:eastAsia="Calibri" w:cs="Times New Roman"/>
                <w:b/>
                <w:sz w:val="20"/>
                <w:szCs w:val="20"/>
                <w:lang w:val="fr-FR"/>
              </w:rPr>
              <w:t>3.1</w:t>
            </w:r>
            <w:r w:rsidR="008B7F21" w:rsidRPr="0034178F">
              <w:rPr>
                <w:rFonts w:eastAsia="Calibri" w:cs="Times New Roman"/>
                <w:b/>
                <w:sz w:val="20"/>
                <w:szCs w:val="20"/>
                <w:lang w:val="fr-FR"/>
              </w:rPr>
              <w:t xml:space="preserve"> Participation</w:t>
            </w:r>
            <w:r w:rsidR="00093CD7" w:rsidRPr="0034178F">
              <w:rPr>
                <w:rFonts w:eastAsia="Calibri" w:cs="Times New Roman"/>
                <w:b/>
                <w:sz w:val="20"/>
                <w:szCs w:val="20"/>
                <w:lang w:val="fr-FR"/>
              </w:rPr>
              <w:t xml:space="preserve"> des enfants</w:t>
            </w:r>
          </w:p>
          <w:p w:rsidR="00D7019C" w:rsidRPr="0034178F" w:rsidRDefault="00093CD7" w:rsidP="00604739">
            <w:pPr>
              <w:spacing w:line="240" w:lineRule="auto"/>
              <w:rPr>
                <w:rFonts w:eastAsia="Calibri" w:cs="Times New Roman"/>
                <w:sz w:val="20"/>
                <w:szCs w:val="20"/>
                <w:lang w:val="fr-FR"/>
              </w:rPr>
            </w:pPr>
            <w:r w:rsidRPr="0034178F">
              <w:rPr>
                <w:rFonts w:eastAsia="Calibri" w:cs="Times New Roman"/>
                <w:sz w:val="20"/>
                <w:szCs w:val="20"/>
                <w:lang w:val="fr-FR"/>
              </w:rPr>
              <w:t>Niveau d’</w:t>
            </w:r>
            <w:r w:rsidR="00EE3768" w:rsidRPr="0034178F">
              <w:rPr>
                <w:rFonts w:eastAsia="Calibri" w:cs="Times New Roman"/>
                <w:sz w:val="20"/>
                <w:szCs w:val="20"/>
                <w:lang w:val="fr-FR"/>
              </w:rPr>
              <w:t>intégration</w:t>
            </w:r>
            <w:r w:rsidR="00A9014F" w:rsidRPr="0034178F">
              <w:rPr>
                <w:rFonts w:eastAsia="Calibri" w:cs="Times New Roman"/>
                <w:sz w:val="20"/>
                <w:szCs w:val="20"/>
                <w:lang w:val="fr-FR"/>
              </w:rPr>
              <w:t xml:space="preserve"> </w:t>
            </w:r>
            <w:r w:rsidR="00604739" w:rsidRPr="0034178F">
              <w:rPr>
                <w:rFonts w:eastAsia="Calibri" w:cs="Times New Roman"/>
                <w:sz w:val="20"/>
                <w:szCs w:val="20"/>
                <w:lang w:val="fr-FR"/>
              </w:rPr>
              <w:t>des besoins et demandes des enfants travailleurs et à risque d’exploitation</w:t>
            </w:r>
            <w:r w:rsidRPr="0034178F">
              <w:rPr>
                <w:rFonts w:eastAsia="Calibri" w:cs="Times New Roman"/>
                <w:sz w:val="20"/>
                <w:szCs w:val="20"/>
                <w:lang w:val="fr-FR"/>
              </w:rPr>
              <w:t xml:space="preserve">, dans les activités de plaidoyer de </w:t>
            </w:r>
            <w:proofErr w:type="spellStart"/>
            <w:r w:rsidRPr="0034178F">
              <w:rPr>
                <w:rFonts w:eastAsia="Calibri" w:cs="Times New Roman"/>
                <w:sz w:val="20"/>
                <w:szCs w:val="20"/>
                <w:lang w:val="fr-FR"/>
              </w:rPr>
              <w:t>Tdh</w:t>
            </w:r>
            <w:proofErr w:type="spellEnd"/>
            <w:r w:rsidR="00A9014F" w:rsidRPr="0034178F">
              <w:rPr>
                <w:rFonts w:eastAsia="Calibri" w:cs="Times New Roman"/>
                <w:sz w:val="20"/>
                <w:szCs w:val="20"/>
                <w:lang w:val="fr-FR"/>
              </w:rPr>
              <w:t xml:space="preserve"> (</w:t>
            </w:r>
            <w:r w:rsidRPr="0034178F">
              <w:rPr>
                <w:rFonts w:eastAsia="Calibri" w:cs="Times New Roman"/>
                <w:sz w:val="20"/>
                <w:szCs w:val="20"/>
                <w:lang w:val="fr-FR"/>
              </w:rPr>
              <w:t>à l’</w:t>
            </w:r>
            <w:r w:rsidR="00604739" w:rsidRPr="0034178F">
              <w:rPr>
                <w:rFonts w:eastAsia="Calibri" w:cs="Times New Roman"/>
                <w:sz w:val="20"/>
                <w:szCs w:val="20"/>
                <w:lang w:val="fr-FR"/>
              </w:rPr>
              <w:t>i</w:t>
            </w:r>
            <w:r w:rsidRPr="0034178F">
              <w:rPr>
                <w:rFonts w:eastAsia="Calibri" w:cs="Times New Roman"/>
                <w:sz w:val="20"/>
                <w:szCs w:val="20"/>
                <w:lang w:val="fr-FR"/>
              </w:rPr>
              <w:t xml:space="preserve">nternational, </w:t>
            </w:r>
            <w:r w:rsidR="00604739" w:rsidRPr="0034178F">
              <w:rPr>
                <w:rFonts w:eastAsia="Calibri" w:cs="Times New Roman"/>
                <w:sz w:val="20"/>
                <w:szCs w:val="20"/>
                <w:lang w:val="fr-FR"/>
              </w:rPr>
              <w:t>auprès de</w:t>
            </w:r>
            <w:r w:rsidRPr="0034178F">
              <w:rPr>
                <w:rFonts w:eastAsia="Calibri" w:cs="Times New Roman"/>
                <w:sz w:val="20"/>
                <w:szCs w:val="20"/>
                <w:lang w:val="fr-FR"/>
              </w:rPr>
              <w:t xml:space="preserve"> l’OIT</w:t>
            </w:r>
            <w:r w:rsidR="00A9014F" w:rsidRPr="0034178F">
              <w:rPr>
                <w:rFonts w:eastAsia="Calibri" w:cs="Times New Roman"/>
                <w:sz w:val="20"/>
                <w:szCs w:val="20"/>
                <w:lang w:val="fr-FR"/>
              </w:rPr>
              <w:t>,</w:t>
            </w:r>
            <w:r w:rsidRPr="0034178F">
              <w:rPr>
                <w:rFonts w:eastAsia="Calibri" w:cs="Times New Roman"/>
                <w:sz w:val="20"/>
                <w:szCs w:val="20"/>
                <w:lang w:val="fr-FR"/>
              </w:rPr>
              <w:t xml:space="preserve"> </w:t>
            </w:r>
            <w:r w:rsidR="00604739" w:rsidRPr="0034178F">
              <w:rPr>
                <w:rFonts w:eastAsia="Calibri" w:cs="Times New Roman"/>
                <w:sz w:val="20"/>
                <w:szCs w:val="20"/>
                <w:lang w:val="fr-FR"/>
              </w:rPr>
              <w:t>des</w:t>
            </w:r>
            <w:r w:rsidRPr="0034178F">
              <w:rPr>
                <w:rFonts w:eastAsia="Calibri" w:cs="Times New Roman"/>
                <w:sz w:val="20"/>
                <w:szCs w:val="20"/>
                <w:lang w:val="fr-FR"/>
              </w:rPr>
              <w:t xml:space="preserve"> décideurs, </w:t>
            </w:r>
            <w:r w:rsidR="00604739" w:rsidRPr="0034178F">
              <w:rPr>
                <w:rFonts w:eastAsia="Calibri" w:cs="Times New Roman"/>
                <w:sz w:val="20"/>
                <w:szCs w:val="20"/>
                <w:lang w:val="fr-FR"/>
              </w:rPr>
              <w:t xml:space="preserve">des </w:t>
            </w:r>
            <w:r w:rsidRPr="0034178F">
              <w:rPr>
                <w:rFonts w:eastAsia="Calibri" w:cs="Times New Roman"/>
                <w:sz w:val="20"/>
                <w:szCs w:val="20"/>
                <w:lang w:val="fr-FR"/>
              </w:rPr>
              <w:t>organisations</w:t>
            </w:r>
            <w:r w:rsidR="00604739" w:rsidRPr="0034178F">
              <w:rPr>
                <w:rFonts w:eastAsia="Calibri" w:cs="Times New Roman"/>
                <w:sz w:val="20"/>
                <w:szCs w:val="20"/>
                <w:lang w:val="fr-FR"/>
              </w:rPr>
              <w:t xml:space="preserve"> de la</w:t>
            </w:r>
            <w:r w:rsidR="008959B2" w:rsidRPr="0034178F">
              <w:rPr>
                <w:rFonts w:eastAsia="Calibri" w:cs="Times New Roman"/>
                <w:sz w:val="20"/>
                <w:szCs w:val="20"/>
                <w:lang w:val="fr-FR"/>
              </w:rPr>
              <w:t xml:space="preserve"> </w:t>
            </w:r>
            <w:r w:rsidR="00604739" w:rsidRPr="0034178F">
              <w:rPr>
                <w:rFonts w:eastAsia="Calibri" w:cs="Times New Roman"/>
                <w:sz w:val="20"/>
                <w:szCs w:val="20"/>
                <w:lang w:val="fr-FR"/>
              </w:rPr>
              <w:t>société civile</w:t>
            </w:r>
            <w:r w:rsidR="00A9014F" w:rsidRPr="0034178F">
              <w:rPr>
                <w:rFonts w:eastAsia="Calibri" w:cs="Times New Roman"/>
                <w:sz w:val="20"/>
                <w:szCs w:val="20"/>
                <w:lang w:val="fr-FR"/>
              </w:rPr>
              <w:t>).</w:t>
            </w:r>
          </w:p>
        </w:tc>
      </w:tr>
      <w:tr w:rsidR="00203871" w:rsidRPr="0034178F" w:rsidTr="00C35426">
        <w:tc>
          <w:tcPr>
            <w:tcW w:w="2303" w:type="dxa"/>
            <w:shd w:val="clear" w:color="auto" w:fill="DBE5F1" w:themeFill="accent1" w:themeFillTint="33"/>
          </w:tcPr>
          <w:p w:rsidR="00203871" w:rsidRPr="0034178F" w:rsidRDefault="00203871" w:rsidP="00C147AF">
            <w:pPr>
              <w:tabs>
                <w:tab w:val="left" w:pos="3960"/>
              </w:tabs>
              <w:spacing w:line="240" w:lineRule="auto"/>
              <w:rPr>
                <w:rFonts w:ascii="Calibri" w:eastAsia="Calibri" w:hAnsi="Calibri" w:cs="Calibri"/>
                <w:b/>
                <w:bCs/>
                <w:szCs w:val="20"/>
                <w:lang w:val="fr-FR" w:eastAsia="fr-FR"/>
              </w:rPr>
            </w:pPr>
            <w:proofErr w:type="spellStart"/>
            <w:r w:rsidRPr="0034178F">
              <w:rPr>
                <w:rFonts w:ascii="Calibri" w:eastAsia="Calibri" w:hAnsi="Calibri" w:cs="Calibri"/>
                <w:b/>
                <w:bCs/>
                <w:szCs w:val="20"/>
                <w:lang w:val="fr-FR" w:eastAsia="fr-FR"/>
              </w:rPr>
              <w:t>Definition</w:t>
            </w:r>
            <w:proofErr w:type="spellEnd"/>
          </w:p>
        </w:tc>
        <w:tc>
          <w:tcPr>
            <w:tcW w:w="6877" w:type="dxa"/>
            <w:shd w:val="clear" w:color="auto" w:fill="FFFFFF" w:themeFill="background1"/>
          </w:tcPr>
          <w:p w:rsidR="004F1A70" w:rsidRPr="0034178F" w:rsidRDefault="00B808A3" w:rsidP="00AD23B7">
            <w:pPr>
              <w:pStyle w:val="Paragraphedeliste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40" w:lineRule="auto"/>
              <w:rPr>
                <w:rFonts w:cs="GillSansMT-Italic"/>
                <w:iCs/>
                <w:sz w:val="20"/>
                <w:szCs w:val="20"/>
                <w:lang w:val="fr-FR"/>
              </w:rPr>
            </w:pPr>
            <w:r w:rsidRPr="0034178F">
              <w:rPr>
                <w:rFonts w:cs="GillSansMT-Italic"/>
                <w:b/>
                <w:iCs/>
                <w:sz w:val="20"/>
                <w:szCs w:val="20"/>
                <w:lang w:val="fr-FR"/>
              </w:rPr>
              <w:t>Int</w:t>
            </w:r>
            <w:r w:rsidR="00E058F8" w:rsidRPr="0034178F">
              <w:rPr>
                <w:rFonts w:cs="GillSansMT-Italic"/>
                <w:b/>
                <w:iCs/>
                <w:sz w:val="20"/>
                <w:szCs w:val="20"/>
                <w:lang w:val="fr-FR"/>
              </w:rPr>
              <w:t>é</w:t>
            </w:r>
            <w:r w:rsidRPr="0034178F">
              <w:rPr>
                <w:rFonts w:cs="GillSansMT-Italic"/>
                <w:b/>
                <w:iCs/>
                <w:sz w:val="20"/>
                <w:szCs w:val="20"/>
                <w:lang w:val="fr-FR"/>
              </w:rPr>
              <w:t>gration:</w:t>
            </w:r>
            <w:r w:rsidR="00E058F8" w:rsidRPr="0034178F">
              <w:rPr>
                <w:rFonts w:cs="GillSansMT-Italic"/>
                <w:b/>
                <w:iCs/>
                <w:sz w:val="20"/>
                <w:szCs w:val="20"/>
                <w:lang w:val="fr-FR"/>
              </w:rPr>
              <w:t xml:space="preserve"> </w:t>
            </w:r>
            <w:r w:rsidR="003D02D8" w:rsidRPr="0034178F">
              <w:rPr>
                <w:rFonts w:cs="GillSansMT-Italic"/>
                <w:iCs/>
                <w:sz w:val="20"/>
                <w:szCs w:val="20"/>
                <w:lang w:val="fr-FR"/>
              </w:rPr>
              <w:t>Inclusion</w:t>
            </w:r>
            <w:r w:rsidR="00E058F8" w:rsidRPr="0034178F">
              <w:rPr>
                <w:rFonts w:cs="GillSansMT-Italic"/>
                <w:iCs/>
                <w:sz w:val="20"/>
                <w:szCs w:val="20"/>
                <w:lang w:val="fr-FR"/>
              </w:rPr>
              <w:t xml:space="preserve"> de </w:t>
            </w:r>
            <w:r w:rsidR="008959B2" w:rsidRPr="0034178F">
              <w:rPr>
                <w:rFonts w:cs="GillSansMT-Italic"/>
                <w:iCs/>
                <w:sz w:val="20"/>
                <w:szCs w:val="20"/>
                <w:lang w:val="fr-FR"/>
              </w:rPr>
              <w:t>tout ou partie des positions</w:t>
            </w:r>
            <w:r w:rsidR="00E058F8" w:rsidRPr="0034178F">
              <w:rPr>
                <w:rFonts w:cs="GillSansMT-Italic"/>
                <w:iCs/>
                <w:sz w:val="20"/>
                <w:szCs w:val="20"/>
                <w:lang w:val="fr-FR"/>
              </w:rPr>
              <w:t xml:space="preserve">, </w:t>
            </w:r>
            <w:r w:rsidR="008959B2" w:rsidRPr="0034178F">
              <w:rPr>
                <w:rFonts w:cs="GillSansMT-Italic"/>
                <w:iCs/>
                <w:sz w:val="20"/>
                <w:szCs w:val="20"/>
                <w:lang w:val="fr-FR"/>
              </w:rPr>
              <w:t>des points de vues et des déclarations des enfants travailleurs</w:t>
            </w:r>
            <w:r w:rsidR="00E058F8" w:rsidRPr="0034178F">
              <w:rPr>
                <w:rFonts w:cs="GillSansMT-Italic"/>
                <w:iCs/>
                <w:sz w:val="20"/>
                <w:szCs w:val="20"/>
                <w:lang w:val="fr-FR"/>
              </w:rPr>
              <w:t xml:space="preserve"> </w:t>
            </w:r>
            <w:r w:rsidR="008959B2" w:rsidRPr="0034178F">
              <w:rPr>
                <w:rFonts w:cs="GillSansMT-Italic"/>
                <w:iCs/>
                <w:sz w:val="20"/>
                <w:szCs w:val="20"/>
                <w:lang w:val="fr-FR"/>
              </w:rPr>
              <w:t>au travers des canaux choisis</w:t>
            </w:r>
            <w:r w:rsidR="00E058F8" w:rsidRPr="0034178F">
              <w:rPr>
                <w:rFonts w:cs="GillSansMT-Italic"/>
                <w:iCs/>
                <w:sz w:val="20"/>
                <w:szCs w:val="20"/>
                <w:lang w:val="fr-FR"/>
              </w:rPr>
              <w:t xml:space="preserve"> pour les activités de plaidoyer</w:t>
            </w:r>
            <w:r w:rsidR="008959B2" w:rsidRPr="0034178F">
              <w:rPr>
                <w:rFonts w:cs="GillSansMT-Italic"/>
                <w:iCs/>
                <w:sz w:val="20"/>
                <w:szCs w:val="20"/>
                <w:lang w:val="fr-FR"/>
              </w:rPr>
              <w:t xml:space="preserve"> </w:t>
            </w:r>
            <w:r w:rsidR="00E058F8" w:rsidRPr="0034178F">
              <w:rPr>
                <w:rFonts w:cs="GillSansMT-Italic"/>
                <w:iCs/>
                <w:sz w:val="20"/>
                <w:szCs w:val="20"/>
                <w:lang w:val="fr-FR"/>
              </w:rPr>
              <w:t>(rap</w:t>
            </w:r>
            <w:r w:rsidR="003D02D8" w:rsidRPr="0034178F">
              <w:rPr>
                <w:rFonts w:cs="GillSansMT-Italic"/>
                <w:iCs/>
                <w:sz w:val="20"/>
                <w:szCs w:val="20"/>
                <w:lang w:val="fr-FR"/>
              </w:rPr>
              <w:t>port</w:t>
            </w:r>
            <w:r w:rsidR="00AA5234" w:rsidRPr="0034178F">
              <w:rPr>
                <w:rFonts w:cs="GillSansMT-Italic"/>
                <w:iCs/>
                <w:sz w:val="20"/>
                <w:szCs w:val="20"/>
                <w:lang w:val="fr-FR"/>
              </w:rPr>
              <w:t>s</w:t>
            </w:r>
            <w:r w:rsidR="003D02D8" w:rsidRPr="0034178F">
              <w:rPr>
                <w:rFonts w:cs="GillSansMT-Italic"/>
                <w:iCs/>
                <w:sz w:val="20"/>
                <w:szCs w:val="20"/>
                <w:lang w:val="fr-FR"/>
              </w:rPr>
              <w:t xml:space="preserve">, articles, </w:t>
            </w:r>
            <w:r w:rsidR="00E058F8" w:rsidRPr="0034178F">
              <w:rPr>
                <w:rFonts w:cs="GillSansMT-Italic"/>
                <w:iCs/>
                <w:sz w:val="20"/>
                <w:szCs w:val="20"/>
                <w:lang w:val="fr-FR"/>
              </w:rPr>
              <w:t xml:space="preserve">discours, </w:t>
            </w:r>
            <w:r w:rsidR="00A60022" w:rsidRPr="0034178F">
              <w:rPr>
                <w:rFonts w:cs="GillSansMT-Italic"/>
                <w:iCs/>
                <w:sz w:val="20"/>
                <w:szCs w:val="20"/>
                <w:lang w:val="fr-FR"/>
              </w:rPr>
              <w:t>prise de position</w:t>
            </w:r>
            <w:r w:rsidR="003D02D8" w:rsidRPr="0034178F">
              <w:rPr>
                <w:rFonts w:cs="GillSansMT-Italic"/>
                <w:iCs/>
                <w:sz w:val="20"/>
                <w:szCs w:val="20"/>
                <w:lang w:val="fr-FR"/>
              </w:rPr>
              <w:t xml:space="preserve">, </w:t>
            </w:r>
            <w:r w:rsidR="00E058F8" w:rsidRPr="0034178F">
              <w:rPr>
                <w:rFonts w:cs="GillSansMT-Italic"/>
                <w:iCs/>
                <w:sz w:val="20"/>
                <w:szCs w:val="20"/>
                <w:lang w:val="fr-FR"/>
              </w:rPr>
              <w:t>témoignag</w:t>
            </w:r>
            <w:r w:rsidR="00AA5234" w:rsidRPr="0034178F">
              <w:rPr>
                <w:rFonts w:cs="GillSansMT-Italic"/>
                <w:iCs/>
                <w:sz w:val="20"/>
                <w:szCs w:val="20"/>
                <w:lang w:val="fr-FR"/>
              </w:rPr>
              <w:t>es</w:t>
            </w:r>
            <w:r w:rsidR="00954730" w:rsidRPr="0034178F">
              <w:rPr>
                <w:rFonts w:cs="GillSansMT-Italic"/>
                <w:iCs/>
                <w:sz w:val="20"/>
                <w:szCs w:val="20"/>
                <w:lang w:val="fr-FR"/>
              </w:rPr>
              <w:t>, etc.)</w:t>
            </w:r>
          </w:p>
          <w:p w:rsidR="00AD23B7" w:rsidRPr="0034178F" w:rsidRDefault="00E058F8" w:rsidP="00AD23B7">
            <w:pPr>
              <w:pStyle w:val="Paragraphedeliste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40" w:lineRule="auto"/>
              <w:rPr>
                <w:rFonts w:cs="GillSansMT-Italic"/>
                <w:iCs/>
                <w:sz w:val="20"/>
                <w:szCs w:val="20"/>
                <w:lang w:val="fr-FR"/>
              </w:rPr>
            </w:pPr>
            <w:r w:rsidRPr="0034178F">
              <w:rPr>
                <w:rFonts w:cs="GillSansMT-Italic"/>
                <w:b/>
                <w:iCs/>
                <w:sz w:val="20"/>
                <w:szCs w:val="20"/>
                <w:lang w:val="fr-FR"/>
              </w:rPr>
              <w:t>Plaidoyer</w:t>
            </w:r>
            <w:r w:rsidR="00B808A3" w:rsidRPr="0034178F">
              <w:rPr>
                <w:rFonts w:cs="GillSansMT-Italic"/>
                <w:b/>
                <w:iCs/>
                <w:sz w:val="20"/>
                <w:szCs w:val="20"/>
                <w:lang w:val="fr-FR"/>
              </w:rPr>
              <w:t xml:space="preserve">: </w:t>
            </w:r>
            <w:r w:rsidR="00A60022" w:rsidRPr="0034178F">
              <w:rPr>
                <w:rFonts w:cs="GillSansMT-Italic"/>
                <w:iCs/>
                <w:sz w:val="20"/>
                <w:szCs w:val="20"/>
                <w:lang w:val="fr-FR"/>
              </w:rPr>
              <w:t>Il s’agit</w:t>
            </w:r>
            <w:r w:rsidRPr="0034178F">
              <w:rPr>
                <w:rFonts w:cs="GillSansMT-Italic"/>
                <w:iCs/>
                <w:sz w:val="20"/>
                <w:szCs w:val="20"/>
                <w:lang w:val="fr-FR"/>
              </w:rPr>
              <w:t xml:space="preserve"> </w:t>
            </w:r>
            <w:r w:rsidR="00A60022" w:rsidRPr="0034178F">
              <w:rPr>
                <w:rFonts w:cs="GillSansMT-Italic"/>
                <w:iCs/>
                <w:sz w:val="20"/>
                <w:szCs w:val="20"/>
                <w:lang w:val="fr-FR"/>
              </w:rPr>
              <w:t>d’</w:t>
            </w:r>
            <w:r w:rsidRPr="0034178F">
              <w:rPr>
                <w:rFonts w:cs="GillSansMT-Italic"/>
                <w:iCs/>
                <w:sz w:val="20"/>
                <w:szCs w:val="20"/>
                <w:lang w:val="fr-FR"/>
              </w:rPr>
              <w:t xml:space="preserve">un moyen </w:t>
            </w:r>
            <w:r w:rsidR="00A60022" w:rsidRPr="0034178F">
              <w:rPr>
                <w:rFonts w:cs="GillSansMT-Italic"/>
                <w:iCs/>
                <w:sz w:val="20"/>
                <w:szCs w:val="20"/>
                <w:lang w:val="fr-FR"/>
              </w:rPr>
              <w:t xml:space="preserve">afin </w:t>
            </w:r>
            <w:r w:rsidRPr="0034178F">
              <w:rPr>
                <w:rFonts w:cs="GillSansMT-Italic"/>
                <w:iCs/>
                <w:sz w:val="20"/>
                <w:szCs w:val="20"/>
                <w:lang w:val="fr-FR"/>
              </w:rPr>
              <w:t>de chercher à apporter un changement positif dans la vie des enfants. C’est un processus délibér</w:t>
            </w:r>
            <w:r w:rsidR="00A60022" w:rsidRPr="0034178F">
              <w:rPr>
                <w:rFonts w:cs="GillSansMT-Italic"/>
                <w:iCs/>
                <w:sz w:val="20"/>
                <w:szCs w:val="20"/>
                <w:lang w:val="fr-FR"/>
              </w:rPr>
              <w:t>é, basé sur la démonstration de</w:t>
            </w:r>
            <w:r w:rsidRPr="0034178F">
              <w:rPr>
                <w:rFonts w:cs="GillSansMT-Italic"/>
                <w:iCs/>
                <w:sz w:val="20"/>
                <w:szCs w:val="20"/>
                <w:lang w:val="fr-FR"/>
              </w:rPr>
              <w:t xml:space="preserve"> preuves, afin d’influencer directement ou indirectement les décideurs, les </w:t>
            </w:r>
            <w:r w:rsidR="00A60022" w:rsidRPr="0034178F">
              <w:rPr>
                <w:rFonts w:cs="GillSansMT-Italic"/>
                <w:iCs/>
                <w:sz w:val="20"/>
                <w:szCs w:val="20"/>
                <w:lang w:val="fr-FR"/>
              </w:rPr>
              <w:t>parties prenantes</w:t>
            </w:r>
            <w:r w:rsidRPr="0034178F">
              <w:rPr>
                <w:rFonts w:cs="GillSansMT-Italic"/>
                <w:iCs/>
                <w:sz w:val="20"/>
                <w:szCs w:val="20"/>
                <w:lang w:val="fr-FR"/>
              </w:rPr>
              <w:t xml:space="preserve"> et les </w:t>
            </w:r>
            <w:r w:rsidR="00A60022" w:rsidRPr="0034178F">
              <w:rPr>
                <w:rFonts w:cs="GillSansMT-Italic"/>
                <w:iCs/>
                <w:sz w:val="20"/>
                <w:szCs w:val="20"/>
                <w:lang w:val="fr-FR"/>
              </w:rPr>
              <w:t>publics</w:t>
            </w:r>
            <w:r w:rsidRPr="0034178F">
              <w:rPr>
                <w:rFonts w:cs="GillSansMT-Italic"/>
                <w:iCs/>
                <w:sz w:val="20"/>
                <w:szCs w:val="20"/>
                <w:lang w:val="fr-FR"/>
              </w:rPr>
              <w:t xml:space="preserve"> </w:t>
            </w:r>
            <w:r w:rsidR="00A77C02" w:rsidRPr="0034178F">
              <w:rPr>
                <w:rFonts w:cs="GillSansMT-Italic"/>
                <w:iCs/>
                <w:sz w:val="20"/>
                <w:szCs w:val="20"/>
                <w:lang w:val="fr-FR"/>
              </w:rPr>
              <w:t>pertine</w:t>
            </w:r>
            <w:r w:rsidR="00A60022" w:rsidRPr="0034178F">
              <w:rPr>
                <w:rFonts w:cs="GillSansMT-Italic"/>
                <w:iCs/>
                <w:sz w:val="20"/>
                <w:szCs w:val="20"/>
                <w:lang w:val="fr-FR"/>
              </w:rPr>
              <w:t>nt</w:t>
            </w:r>
            <w:r w:rsidR="00A77C02" w:rsidRPr="0034178F">
              <w:rPr>
                <w:rFonts w:cs="GillSansMT-Italic"/>
                <w:iCs/>
                <w:sz w:val="20"/>
                <w:szCs w:val="20"/>
                <w:lang w:val="fr-FR"/>
              </w:rPr>
              <w:t xml:space="preserve">s, pour aider et </w:t>
            </w:r>
            <w:r w:rsidR="00A60022" w:rsidRPr="0034178F">
              <w:rPr>
                <w:rFonts w:cs="GillSansMT-Italic"/>
                <w:iCs/>
                <w:sz w:val="20"/>
                <w:szCs w:val="20"/>
                <w:lang w:val="fr-FR"/>
              </w:rPr>
              <w:t xml:space="preserve">mettre en œuvre </w:t>
            </w:r>
            <w:r w:rsidR="00A77C02" w:rsidRPr="0034178F">
              <w:rPr>
                <w:rFonts w:cs="GillSansMT-Italic"/>
                <w:iCs/>
                <w:sz w:val="20"/>
                <w:szCs w:val="20"/>
                <w:lang w:val="fr-FR"/>
              </w:rPr>
              <w:t>des actions qui contribuent à l’accomplissement des droits des enfants</w:t>
            </w:r>
            <w:r w:rsidR="00AD23B7" w:rsidRPr="0034178F">
              <w:rPr>
                <w:rFonts w:cs="GillSansMT-Italic"/>
                <w:iCs/>
                <w:sz w:val="20"/>
                <w:szCs w:val="20"/>
                <w:lang w:val="fr-FR"/>
              </w:rPr>
              <w:t>.</w:t>
            </w:r>
            <w:r w:rsidR="004D40EA" w:rsidRPr="0034178F">
              <w:rPr>
                <w:rStyle w:val="Appelnotedebasdep"/>
                <w:rFonts w:cs="GillSansMT-Italic"/>
                <w:iCs/>
                <w:sz w:val="20"/>
                <w:szCs w:val="20"/>
                <w:lang w:val="fr-FR"/>
              </w:rPr>
              <w:footnoteReference w:id="1"/>
            </w:r>
          </w:p>
          <w:p w:rsidR="008E25EA" w:rsidRPr="0034178F" w:rsidRDefault="00B049C8" w:rsidP="008E25EA">
            <w:pPr>
              <w:pStyle w:val="Paragraphedeliste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40" w:lineRule="auto"/>
              <w:rPr>
                <w:rFonts w:cs="GillSansMT-Italic"/>
                <w:iCs/>
                <w:sz w:val="20"/>
                <w:szCs w:val="20"/>
                <w:lang w:val="fr-FR"/>
              </w:rPr>
            </w:pPr>
            <w:r w:rsidRPr="0034178F">
              <w:rPr>
                <w:rFonts w:cs="GillSansMT-Italic"/>
                <w:b/>
                <w:iCs/>
                <w:sz w:val="20"/>
                <w:szCs w:val="20"/>
                <w:lang w:val="fr-FR"/>
              </w:rPr>
              <w:t>Enfants travailleurs</w:t>
            </w:r>
            <w:r w:rsidR="00B808A3" w:rsidRPr="0034178F">
              <w:rPr>
                <w:rFonts w:cs="GillSansMT-Italic"/>
                <w:b/>
                <w:iCs/>
                <w:sz w:val="20"/>
                <w:szCs w:val="20"/>
                <w:lang w:val="fr-FR"/>
              </w:rPr>
              <w:t xml:space="preserve">: </w:t>
            </w:r>
            <w:r w:rsidRPr="0034178F">
              <w:rPr>
                <w:rFonts w:cs="GillSansMT-Italic"/>
                <w:iCs/>
                <w:sz w:val="20"/>
                <w:szCs w:val="20"/>
                <w:lang w:val="fr-FR"/>
              </w:rPr>
              <w:t>Afin de collecter les expériences</w:t>
            </w:r>
            <w:r w:rsidR="00AA5234" w:rsidRPr="0034178F">
              <w:rPr>
                <w:rFonts w:cs="GillSansMT-Italic"/>
                <w:iCs/>
                <w:sz w:val="20"/>
                <w:szCs w:val="20"/>
                <w:lang w:val="fr-FR"/>
              </w:rPr>
              <w:t xml:space="preserve"> </w:t>
            </w:r>
            <w:r w:rsidRPr="0034178F">
              <w:rPr>
                <w:rFonts w:cs="GillSansMT-Italic"/>
                <w:iCs/>
                <w:sz w:val="20"/>
                <w:szCs w:val="20"/>
                <w:lang w:val="fr-FR"/>
              </w:rPr>
              <w:t>de travail d’une grande variété d’enfants, une définition inclusive du “travail des enfants”</w:t>
            </w:r>
            <w:r w:rsidR="00545CAD" w:rsidRPr="0034178F">
              <w:rPr>
                <w:rFonts w:cs="GillSansMT-Italic"/>
                <w:iCs/>
                <w:sz w:val="20"/>
                <w:szCs w:val="20"/>
                <w:lang w:val="fr-FR"/>
              </w:rPr>
              <w:t xml:space="preserve"> est nécessaire</w:t>
            </w:r>
            <w:r w:rsidRPr="0034178F">
              <w:rPr>
                <w:rFonts w:cs="GillSansMT-Italic"/>
                <w:iCs/>
                <w:sz w:val="20"/>
                <w:szCs w:val="20"/>
                <w:lang w:val="fr-FR"/>
              </w:rPr>
              <w:t>.</w:t>
            </w:r>
            <w:r w:rsidR="008959B2" w:rsidRPr="0034178F">
              <w:rPr>
                <w:rFonts w:cs="GillSansMT-Italic"/>
                <w:iCs/>
                <w:sz w:val="20"/>
                <w:szCs w:val="20"/>
                <w:lang w:val="fr-FR"/>
              </w:rPr>
              <w:t xml:space="preserve"> </w:t>
            </w:r>
            <w:r w:rsidR="00545CAD" w:rsidRPr="0034178F">
              <w:rPr>
                <w:rFonts w:cs="GillSansMT-Italic"/>
                <w:iCs/>
                <w:sz w:val="20"/>
                <w:szCs w:val="20"/>
                <w:lang w:val="fr-FR"/>
              </w:rPr>
              <w:t>Ainsi, le “travail des enfants</w:t>
            </w:r>
            <w:r w:rsidRPr="0034178F">
              <w:rPr>
                <w:rFonts w:cs="GillSansMT-Italic"/>
                <w:iCs/>
                <w:sz w:val="20"/>
                <w:szCs w:val="20"/>
                <w:lang w:val="fr-FR"/>
              </w:rPr>
              <w:t xml:space="preserve"> est une activité menée à des fins économique</w:t>
            </w:r>
            <w:r w:rsidR="00545CAD" w:rsidRPr="0034178F">
              <w:rPr>
                <w:rFonts w:cs="GillSansMT-Italic"/>
                <w:iCs/>
                <w:sz w:val="20"/>
                <w:szCs w:val="20"/>
                <w:lang w:val="fr-FR"/>
              </w:rPr>
              <w:t>s</w:t>
            </w:r>
            <w:r w:rsidRPr="0034178F">
              <w:rPr>
                <w:rFonts w:cs="GillSansMT-Italic"/>
                <w:iCs/>
                <w:sz w:val="20"/>
                <w:szCs w:val="20"/>
                <w:lang w:val="fr-FR"/>
              </w:rPr>
              <w:t xml:space="preserve"> ou pour aider </w:t>
            </w:r>
            <w:r w:rsidR="00545CAD" w:rsidRPr="0034178F">
              <w:rPr>
                <w:rFonts w:cs="GillSansMT-Italic"/>
                <w:iCs/>
                <w:sz w:val="20"/>
                <w:szCs w:val="20"/>
                <w:lang w:val="fr-FR"/>
              </w:rPr>
              <w:t>la</w:t>
            </w:r>
            <w:r w:rsidRPr="0034178F">
              <w:rPr>
                <w:rFonts w:cs="GillSansMT-Italic"/>
                <w:iCs/>
                <w:sz w:val="20"/>
                <w:szCs w:val="20"/>
                <w:lang w:val="fr-FR"/>
              </w:rPr>
              <w:t xml:space="preserve"> famille, des proches ou des communautés; activité basée sur des efforts physiques ou mentaux, payée ou non, au sein ou en dehors des familles, dans le secteur formel ou informel, fait volontairement ou sous </w:t>
            </w:r>
            <w:r w:rsidR="000F3050" w:rsidRPr="0034178F">
              <w:rPr>
                <w:rFonts w:cs="GillSansMT-Italic"/>
                <w:iCs/>
                <w:sz w:val="20"/>
                <w:szCs w:val="20"/>
                <w:lang w:val="fr-FR"/>
              </w:rPr>
              <w:t>la contrainte</w:t>
            </w:r>
            <w:r w:rsidR="008E25EA" w:rsidRPr="0034178F">
              <w:rPr>
                <w:rFonts w:cs="GillSansMT-Italic"/>
                <w:iCs/>
                <w:sz w:val="20"/>
                <w:szCs w:val="20"/>
                <w:lang w:val="fr-FR"/>
              </w:rPr>
              <w:t xml:space="preserve">, </w:t>
            </w:r>
            <w:r w:rsidR="000F3050" w:rsidRPr="0034178F">
              <w:rPr>
                <w:rFonts w:cs="GillSansMT-Italic"/>
                <w:iCs/>
                <w:sz w:val="20"/>
                <w:szCs w:val="20"/>
                <w:lang w:val="fr-FR"/>
              </w:rPr>
              <w:t xml:space="preserve">sur la base d’un contrat ou </w:t>
            </w:r>
            <w:r w:rsidR="00545CAD" w:rsidRPr="0034178F">
              <w:rPr>
                <w:rFonts w:cs="GillSansMT-Italic"/>
                <w:iCs/>
                <w:sz w:val="20"/>
                <w:szCs w:val="20"/>
                <w:lang w:val="fr-FR"/>
              </w:rPr>
              <w:t>en tant que travailleur indépendant</w:t>
            </w:r>
            <w:r w:rsidR="000F3050" w:rsidRPr="0034178F">
              <w:rPr>
                <w:rFonts w:cs="GillSansMT-Italic"/>
                <w:iCs/>
                <w:sz w:val="20"/>
                <w:szCs w:val="20"/>
                <w:lang w:val="fr-FR"/>
              </w:rPr>
              <w:t>, pendant quelques heures par semaine ou à plein temps</w:t>
            </w:r>
            <w:r w:rsidR="00545CAD" w:rsidRPr="0034178F">
              <w:rPr>
                <w:rFonts w:cs="GillSansMT-Italic"/>
                <w:iCs/>
                <w:sz w:val="20"/>
                <w:szCs w:val="20"/>
                <w:lang w:val="fr-FR"/>
              </w:rPr>
              <w:t xml:space="preserve"> quotidiennement</w:t>
            </w:r>
            <w:r w:rsidR="008E25EA" w:rsidRPr="0034178F">
              <w:rPr>
                <w:rFonts w:cs="GillSansMT-Italic"/>
                <w:iCs/>
                <w:sz w:val="20"/>
                <w:szCs w:val="20"/>
                <w:lang w:val="fr-FR"/>
              </w:rPr>
              <w:t>.”</w:t>
            </w:r>
            <w:r w:rsidR="008E25EA" w:rsidRPr="0034178F">
              <w:rPr>
                <w:rStyle w:val="Appelnotedebasdep"/>
                <w:rFonts w:cs="GillSansMT-Italic"/>
                <w:iCs/>
                <w:sz w:val="20"/>
                <w:szCs w:val="20"/>
                <w:lang w:val="fr-FR"/>
              </w:rPr>
              <w:footnoteReference w:id="2"/>
            </w:r>
          </w:p>
          <w:p w:rsidR="000F3050" w:rsidRPr="0034178F" w:rsidRDefault="000F3050" w:rsidP="000F3050">
            <w:pPr>
              <w:pStyle w:val="Paragraphedeliste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40" w:lineRule="auto"/>
              <w:rPr>
                <w:rFonts w:cs="GillSansMT-Italic"/>
                <w:b/>
                <w:iCs/>
                <w:sz w:val="20"/>
                <w:szCs w:val="20"/>
                <w:lang w:val="fr-FR"/>
              </w:rPr>
            </w:pPr>
            <w:r w:rsidRPr="0034178F">
              <w:rPr>
                <w:rFonts w:cs="GillSansMT-Italic"/>
                <w:b/>
                <w:iCs/>
                <w:sz w:val="20"/>
                <w:szCs w:val="20"/>
                <w:lang w:val="fr-FR"/>
              </w:rPr>
              <w:t>Enfants exposés au risqu</w:t>
            </w:r>
            <w:r w:rsidR="00545CAD" w:rsidRPr="0034178F">
              <w:rPr>
                <w:rFonts w:cs="GillSansMT-Italic"/>
                <w:b/>
                <w:iCs/>
                <w:sz w:val="20"/>
                <w:szCs w:val="20"/>
                <w:lang w:val="fr-FR"/>
              </w:rPr>
              <w:t xml:space="preserve">e du travail des enfants </w:t>
            </w:r>
            <w:r w:rsidR="008416CF" w:rsidRPr="0034178F">
              <w:rPr>
                <w:rFonts w:cs="GillSansMT-Italic"/>
                <w:b/>
                <w:iCs/>
                <w:sz w:val="20"/>
                <w:szCs w:val="20"/>
                <w:lang w:val="fr-FR"/>
              </w:rPr>
              <w:t>:</w:t>
            </w:r>
            <w:r w:rsidR="008416CF" w:rsidRPr="0034178F">
              <w:rPr>
                <w:rFonts w:cs="GillSansMT-Italic"/>
                <w:iCs/>
                <w:sz w:val="20"/>
                <w:szCs w:val="20"/>
                <w:lang w:val="fr-FR"/>
              </w:rPr>
              <w:t xml:space="preserve"> </w:t>
            </w:r>
            <w:r w:rsidRPr="0034178F">
              <w:rPr>
                <w:rFonts w:cs="GillSansMT-Italic"/>
                <w:iCs/>
                <w:sz w:val="20"/>
                <w:szCs w:val="20"/>
                <w:lang w:val="fr-FR"/>
              </w:rPr>
              <w:t>Enfants qui ne travaille</w:t>
            </w:r>
            <w:r w:rsidR="00545CAD" w:rsidRPr="0034178F">
              <w:rPr>
                <w:rFonts w:cs="GillSansMT-Italic"/>
                <w:iCs/>
                <w:sz w:val="20"/>
                <w:szCs w:val="20"/>
                <w:lang w:val="fr-FR"/>
              </w:rPr>
              <w:t>nt pas</w:t>
            </w:r>
            <w:r w:rsidRPr="0034178F">
              <w:rPr>
                <w:rFonts w:cs="GillSansMT-Italic"/>
                <w:iCs/>
                <w:sz w:val="20"/>
                <w:szCs w:val="20"/>
                <w:lang w:val="fr-FR"/>
              </w:rPr>
              <w:t xml:space="preserve">, mais </w:t>
            </w:r>
            <w:r w:rsidR="00545CAD" w:rsidRPr="0034178F">
              <w:rPr>
                <w:rFonts w:cs="GillSansMT-Italic"/>
                <w:iCs/>
                <w:sz w:val="20"/>
                <w:szCs w:val="20"/>
                <w:lang w:val="fr-FR"/>
              </w:rPr>
              <w:t>du fait</w:t>
            </w:r>
            <w:r w:rsidRPr="0034178F">
              <w:rPr>
                <w:rFonts w:cs="GillSansMT-Italic"/>
                <w:iCs/>
                <w:sz w:val="20"/>
                <w:szCs w:val="20"/>
                <w:lang w:val="fr-FR"/>
              </w:rPr>
              <w:t xml:space="preserve"> de l</w:t>
            </w:r>
            <w:r w:rsidR="00545CAD" w:rsidRPr="0034178F">
              <w:rPr>
                <w:rFonts w:cs="GillSansMT-Italic"/>
                <w:iCs/>
                <w:sz w:val="20"/>
                <w:szCs w:val="20"/>
                <w:lang w:val="fr-FR"/>
              </w:rPr>
              <w:t>eur</w:t>
            </w:r>
            <w:r w:rsidRPr="0034178F">
              <w:rPr>
                <w:rFonts w:cs="GillSansMT-Italic"/>
                <w:iCs/>
                <w:sz w:val="20"/>
                <w:szCs w:val="20"/>
                <w:lang w:val="fr-FR"/>
              </w:rPr>
              <w:t xml:space="preserve"> vulnérabilité économique ou sociale, </w:t>
            </w:r>
            <w:r w:rsidR="00CA2452" w:rsidRPr="0034178F">
              <w:rPr>
                <w:rFonts w:cs="GillSansMT-Italic"/>
                <w:iCs/>
                <w:sz w:val="20"/>
                <w:szCs w:val="20"/>
                <w:lang w:val="fr-FR"/>
              </w:rPr>
              <w:t xml:space="preserve">pourraient avoir recours </w:t>
            </w:r>
            <w:r w:rsidRPr="0034178F">
              <w:rPr>
                <w:rFonts w:cs="GillSansMT-Italic"/>
                <w:iCs/>
                <w:sz w:val="20"/>
                <w:szCs w:val="20"/>
                <w:lang w:val="fr-FR"/>
              </w:rPr>
              <w:t xml:space="preserve"> </w:t>
            </w:r>
            <w:r w:rsidR="00CA2452" w:rsidRPr="0034178F">
              <w:rPr>
                <w:rFonts w:cs="GillSansMT-Italic"/>
                <w:iCs/>
                <w:sz w:val="20"/>
                <w:szCs w:val="20"/>
                <w:lang w:val="fr-FR"/>
              </w:rPr>
              <w:t>au</w:t>
            </w:r>
            <w:r w:rsidRPr="0034178F">
              <w:rPr>
                <w:rFonts w:cs="GillSansMT-Italic"/>
                <w:iCs/>
                <w:sz w:val="20"/>
                <w:szCs w:val="20"/>
                <w:lang w:val="fr-FR"/>
              </w:rPr>
              <w:t xml:space="preserve"> travail comme mécanisme d’ajustement pour y faire face.</w:t>
            </w:r>
            <w:r w:rsidR="008959B2" w:rsidRPr="0034178F">
              <w:rPr>
                <w:rFonts w:cs="GillSansMT-Italic"/>
                <w:iCs/>
                <w:sz w:val="20"/>
                <w:szCs w:val="20"/>
                <w:lang w:val="fr-FR"/>
              </w:rPr>
              <w:t xml:space="preserve"> </w:t>
            </w:r>
          </w:p>
          <w:p w:rsidR="003D02D8" w:rsidRPr="0034178F" w:rsidRDefault="000F3050" w:rsidP="00D81725">
            <w:pPr>
              <w:pStyle w:val="Paragraphedeliste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40" w:lineRule="auto"/>
              <w:rPr>
                <w:rFonts w:cs="GillSansMT-Italic"/>
                <w:b/>
                <w:iCs/>
                <w:sz w:val="20"/>
                <w:szCs w:val="20"/>
                <w:lang w:val="fr-FR"/>
              </w:rPr>
            </w:pPr>
            <w:r w:rsidRPr="0034178F">
              <w:rPr>
                <w:rFonts w:cs="GillSansMT-Italic"/>
                <w:b/>
                <w:iCs/>
                <w:sz w:val="20"/>
                <w:szCs w:val="20"/>
                <w:lang w:val="fr-FR"/>
              </w:rPr>
              <w:t>Besoins</w:t>
            </w:r>
            <w:r w:rsidR="008959B2" w:rsidRPr="0034178F">
              <w:rPr>
                <w:rFonts w:cs="GillSansMT-Italic"/>
                <w:b/>
                <w:iCs/>
                <w:sz w:val="20"/>
                <w:szCs w:val="20"/>
                <w:lang w:val="fr-FR"/>
              </w:rPr>
              <w:t xml:space="preserve"> </w:t>
            </w:r>
            <w:r w:rsidRPr="0034178F">
              <w:rPr>
                <w:rFonts w:cs="GillSansMT-Italic"/>
                <w:b/>
                <w:iCs/>
                <w:sz w:val="20"/>
                <w:szCs w:val="20"/>
                <w:lang w:val="fr-FR"/>
              </w:rPr>
              <w:t xml:space="preserve">et </w:t>
            </w:r>
            <w:r w:rsidR="003D02D8" w:rsidRPr="0034178F">
              <w:rPr>
                <w:rFonts w:cs="GillSansMT-Italic"/>
                <w:b/>
                <w:iCs/>
                <w:sz w:val="20"/>
                <w:szCs w:val="20"/>
                <w:lang w:val="fr-FR"/>
              </w:rPr>
              <w:t>demand</w:t>
            </w:r>
            <w:r w:rsidRPr="0034178F">
              <w:rPr>
                <w:rFonts w:cs="GillSansMT-Italic"/>
                <w:b/>
                <w:iCs/>
                <w:sz w:val="20"/>
                <w:szCs w:val="20"/>
                <w:lang w:val="fr-FR"/>
              </w:rPr>
              <w:t>e</w:t>
            </w:r>
            <w:r w:rsidR="003D02D8" w:rsidRPr="0034178F">
              <w:rPr>
                <w:rFonts w:cs="GillSansMT-Italic"/>
                <w:b/>
                <w:iCs/>
                <w:sz w:val="20"/>
                <w:szCs w:val="20"/>
                <w:lang w:val="fr-FR"/>
              </w:rPr>
              <w:t xml:space="preserve">s: </w:t>
            </w:r>
            <w:r w:rsidRPr="0034178F">
              <w:rPr>
                <w:rFonts w:cs="GillSansMT-Italic"/>
                <w:iCs/>
                <w:sz w:val="20"/>
                <w:szCs w:val="20"/>
                <w:lang w:val="fr-FR"/>
              </w:rPr>
              <w:t>Les enfants sont les mieux plac</w:t>
            </w:r>
            <w:r w:rsidR="00D81725" w:rsidRPr="0034178F">
              <w:rPr>
                <w:rFonts w:cs="GillSansMT-Italic"/>
                <w:iCs/>
                <w:sz w:val="20"/>
                <w:szCs w:val="20"/>
                <w:lang w:val="fr-FR"/>
              </w:rPr>
              <w:t>é</w:t>
            </w:r>
            <w:r w:rsidRPr="0034178F">
              <w:rPr>
                <w:rFonts w:cs="GillSansMT-Italic"/>
                <w:iCs/>
                <w:sz w:val="20"/>
                <w:szCs w:val="20"/>
                <w:lang w:val="fr-FR"/>
              </w:rPr>
              <w:t>s pour exprimer leurs besoins et demandes concernant l</w:t>
            </w:r>
            <w:r w:rsidR="00D81725" w:rsidRPr="0034178F">
              <w:rPr>
                <w:rFonts w:cs="GillSansMT-Italic"/>
                <w:iCs/>
                <w:sz w:val="20"/>
                <w:szCs w:val="20"/>
                <w:lang w:val="fr-FR"/>
              </w:rPr>
              <w:t xml:space="preserve">eur </w:t>
            </w:r>
            <w:r w:rsidRPr="0034178F">
              <w:rPr>
                <w:rFonts w:cs="GillSansMT-Italic"/>
                <w:iCs/>
                <w:sz w:val="20"/>
                <w:szCs w:val="20"/>
                <w:lang w:val="fr-FR"/>
              </w:rPr>
              <w:t xml:space="preserve">accès à la protection et au développement, et générer une </w:t>
            </w:r>
            <w:r w:rsidR="004B67C0" w:rsidRPr="0034178F">
              <w:rPr>
                <w:rFonts w:cs="GillSansMT-Italic"/>
                <w:iCs/>
                <w:sz w:val="20"/>
                <w:szCs w:val="20"/>
                <w:lang w:val="fr-FR"/>
              </w:rPr>
              <w:t>réflexion</w:t>
            </w:r>
            <w:r w:rsidRPr="0034178F">
              <w:rPr>
                <w:rFonts w:cs="GillSansMT-Italic"/>
                <w:iCs/>
                <w:sz w:val="20"/>
                <w:szCs w:val="20"/>
                <w:lang w:val="fr-FR"/>
              </w:rPr>
              <w:t xml:space="preserve"> innovante. Ils ont le droit d’être écoutés pour to</w:t>
            </w:r>
            <w:r w:rsidR="00D81725" w:rsidRPr="0034178F">
              <w:rPr>
                <w:rFonts w:cs="GillSansMT-Italic"/>
                <w:iCs/>
                <w:sz w:val="20"/>
                <w:szCs w:val="20"/>
                <w:lang w:val="fr-FR"/>
              </w:rPr>
              <w:t xml:space="preserve">us les problèmes les affectant </w:t>
            </w:r>
            <w:r w:rsidRPr="0034178F">
              <w:rPr>
                <w:rFonts w:cs="GillSansMT-Italic"/>
                <w:iCs/>
                <w:sz w:val="20"/>
                <w:szCs w:val="20"/>
                <w:lang w:val="fr-FR"/>
              </w:rPr>
              <w:t>(</w:t>
            </w:r>
            <w:r w:rsidR="00D81725" w:rsidRPr="0034178F">
              <w:rPr>
                <w:rFonts w:cs="GillSansMT-Italic"/>
                <w:iCs/>
                <w:sz w:val="20"/>
                <w:szCs w:val="20"/>
                <w:lang w:val="fr-FR"/>
              </w:rPr>
              <w:t>a</w:t>
            </w:r>
            <w:r w:rsidRPr="0034178F">
              <w:rPr>
                <w:rFonts w:cs="GillSansMT-Italic"/>
                <w:iCs/>
                <w:sz w:val="20"/>
                <w:szCs w:val="20"/>
                <w:lang w:val="fr-FR"/>
              </w:rPr>
              <w:t>rt. 12</w:t>
            </w:r>
            <w:r w:rsidR="008959B2" w:rsidRPr="0034178F">
              <w:rPr>
                <w:rFonts w:cs="GillSansMT-Italic"/>
                <w:iCs/>
                <w:sz w:val="20"/>
                <w:szCs w:val="20"/>
                <w:lang w:val="fr-FR"/>
              </w:rPr>
              <w:t xml:space="preserve"> </w:t>
            </w:r>
            <w:r w:rsidR="00A21DCD" w:rsidRPr="0034178F">
              <w:rPr>
                <w:rFonts w:cs="GillSansMT-Italic"/>
                <w:iCs/>
                <w:sz w:val="20"/>
                <w:szCs w:val="20"/>
                <w:lang w:val="fr-FR"/>
              </w:rPr>
              <w:t xml:space="preserve">Convention </w:t>
            </w:r>
            <w:r w:rsidR="00D81725" w:rsidRPr="0034178F">
              <w:rPr>
                <w:rFonts w:cs="GillSansMT-Italic"/>
                <w:iCs/>
                <w:sz w:val="20"/>
                <w:szCs w:val="20"/>
                <w:lang w:val="fr-FR"/>
              </w:rPr>
              <w:t>relative</w:t>
            </w:r>
            <w:r w:rsidRPr="0034178F">
              <w:rPr>
                <w:rFonts w:cs="GillSansMT-Italic"/>
                <w:iCs/>
                <w:sz w:val="20"/>
                <w:szCs w:val="20"/>
                <w:lang w:val="fr-FR"/>
              </w:rPr>
              <w:t xml:space="preserve"> </w:t>
            </w:r>
            <w:r w:rsidR="00D81725" w:rsidRPr="0034178F">
              <w:rPr>
                <w:rFonts w:cs="GillSansMT-Italic"/>
                <w:iCs/>
                <w:sz w:val="20"/>
                <w:szCs w:val="20"/>
                <w:lang w:val="fr-FR"/>
              </w:rPr>
              <w:t xml:space="preserve">aux </w:t>
            </w:r>
            <w:r w:rsidRPr="0034178F">
              <w:rPr>
                <w:rFonts w:cs="GillSansMT-Italic"/>
                <w:iCs/>
                <w:sz w:val="20"/>
                <w:szCs w:val="20"/>
                <w:lang w:val="fr-FR"/>
              </w:rPr>
              <w:t>droit</w:t>
            </w:r>
            <w:r w:rsidR="00D81725" w:rsidRPr="0034178F">
              <w:rPr>
                <w:rFonts w:cs="GillSansMT-Italic"/>
                <w:iCs/>
                <w:sz w:val="20"/>
                <w:szCs w:val="20"/>
                <w:lang w:val="fr-FR"/>
              </w:rPr>
              <w:t>s de</w:t>
            </w:r>
            <w:r w:rsidRPr="0034178F">
              <w:rPr>
                <w:rFonts w:cs="GillSansMT-Italic"/>
                <w:iCs/>
                <w:sz w:val="20"/>
                <w:szCs w:val="20"/>
                <w:lang w:val="fr-FR"/>
              </w:rPr>
              <w:t xml:space="preserve"> </w:t>
            </w:r>
            <w:r w:rsidR="00D81725" w:rsidRPr="0034178F">
              <w:rPr>
                <w:rFonts w:cs="GillSansMT-Italic"/>
                <w:iCs/>
                <w:sz w:val="20"/>
                <w:szCs w:val="20"/>
                <w:lang w:val="fr-FR"/>
              </w:rPr>
              <w:t>l’enfant</w:t>
            </w:r>
            <w:r w:rsidR="00A21DCD" w:rsidRPr="0034178F">
              <w:rPr>
                <w:rFonts w:cs="GillSansMT-Italic"/>
                <w:iCs/>
                <w:sz w:val="20"/>
                <w:szCs w:val="20"/>
                <w:lang w:val="fr-FR"/>
              </w:rPr>
              <w:t xml:space="preserve">). </w:t>
            </w:r>
            <w:r w:rsidRPr="0034178F">
              <w:rPr>
                <w:rFonts w:cs="GillSansMT-Italic"/>
                <w:iCs/>
                <w:sz w:val="20"/>
                <w:szCs w:val="20"/>
                <w:lang w:val="fr-FR"/>
              </w:rPr>
              <w:t>Ainsi, il est</w:t>
            </w:r>
            <w:r w:rsidR="00AD23B7" w:rsidRPr="0034178F">
              <w:rPr>
                <w:rFonts w:cs="GillSansMT-Italic"/>
                <w:iCs/>
                <w:sz w:val="20"/>
                <w:szCs w:val="20"/>
                <w:lang w:val="fr-FR"/>
              </w:rPr>
              <w:t xml:space="preserve"> crucial </w:t>
            </w:r>
            <w:r w:rsidRPr="0034178F">
              <w:rPr>
                <w:rFonts w:cs="GillSansMT-Italic"/>
                <w:iCs/>
                <w:sz w:val="20"/>
                <w:szCs w:val="20"/>
                <w:lang w:val="fr-FR"/>
              </w:rPr>
              <w:t xml:space="preserve">d’écouter et de prendre en compte </w:t>
            </w:r>
            <w:r w:rsidR="00D81725" w:rsidRPr="0034178F">
              <w:rPr>
                <w:rFonts w:cs="GillSansMT-Italic"/>
                <w:iCs/>
                <w:sz w:val="20"/>
                <w:szCs w:val="20"/>
                <w:lang w:val="fr-FR"/>
              </w:rPr>
              <w:t>l</w:t>
            </w:r>
            <w:r w:rsidRPr="0034178F">
              <w:rPr>
                <w:rFonts w:cs="GillSansMT-Italic"/>
                <w:iCs/>
                <w:sz w:val="20"/>
                <w:szCs w:val="20"/>
                <w:lang w:val="fr-FR"/>
              </w:rPr>
              <w:t>es besoins et de</w:t>
            </w:r>
            <w:r w:rsidR="00D81725" w:rsidRPr="0034178F">
              <w:rPr>
                <w:rFonts w:cs="GillSansMT-Italic"/>
                <w:iCs/>
                <w:sz w:val="20"/>
                <w:szCs w:val="20"/>
                <w:lang w:val="fr-FR"/>
              </w:rPr>
              <w:t xml:space="preserve">mandes des enfants travailleurs – notamment </w:t>
            </w:r>
            <w:r w:rsidRPr="0034178F">
              <w:rPr>
                <w:rFonts w:cs="GillSansMT-Italic"/>
                <w:iCs/>
                <w:sz w:val="20"/>
                <w:szCs w:val="20"/>
                <w:lang w:val="fr-FR"/>
              </w:rPr>
              <w:t>le</w:t>
            </w:r>
            <w:r w:rsidR="00D81725" w:rsidRPr="0034178F">
              <w:rPr>
                <w:rFonts w:cs="GillSansMT-Italic"/>
                <w:iCs/>
                <w:sz w:val="20"/>
                <w:szCs w:val="20"/>
                <w:lang w:val="fr-FR"/>
              </w:rPr>
              <w:t>urs</w:t>
            </w:r>
            <w:r w:rsidRPr="0034178F">
              <w:rPr>
                <w:rFonts w:cs="GillSansMT-Italic"/>
                <w:iCs/>
                <w:sz w:val="20"/>
                <w:szCs w:val="20"/>
                <w:lang w:val="fr-FR"/>
              </w:rPr>
              <w:t xml:space="preserve"> </w:t>
            </w:r>
            <w:r w:rsidR="004B67C0" w:rsidRPr="0034178F">
              <w:rPr>
                <w:rFonts w:cs="GillSansMT-Italic"/>
                <w:iCs/>
                <w:sz w:val="20"/>
                <w:szCs w:val="20"/>
                <w:lang w:val="fr-FR"/>
              </w:rPr>
              <w:t>préférences</w:t>
            </w:r>
            <w:r w:rsidR="00320F03" w:rsidRPr="0034178F">
              <w:rPr>
                <w:rFonts w:cs="GillSansMT-Italic"/>
                <w:iCs/>
                <w:sz w:val="20"/>
                <w:szCs w:val="20"/>
                <w:lang w:val="fr-FR"/>
              </w:rPr>
              <w:t xml:space="preserve"> de travail, les</w:t>
            </w:r>
            <w:r w:rsidR="004B67C0" w:rsidRPr="0034178F">
              <w:rPr>
                <w:rFonts w:cs="GillSansMT-Italic"/>
                <w:iCs/>
                <w:sz w:val="20"/>
                <w:szCs w:val="20"/>
                <w:lang w:val="fr-FR"/>
              </w:rPr>
              <w:t xml:space="preserve"> </w:t>
            </w:r>
            <w:r w:rsidR="00320F03" w:rsidRPr="0034178F">
              <w:rPr>
                <w:rFonts w:cs="GillSansMT-Italic"/>
                <w:iCs/>
                <w:sz w:val="20"/>
                <w:szCs w:val="20"/>
                <w:lang w:val="fr-FR"/>
              </w:rPr>
              <w:t>motivations et</w:t>
            </w:r>
            <w:r w:rsidR="008959B2" w:rsidRPr="0034178F">
              <w:rPr>
                <w:rFonts w:cs="GillSansMT-Italic"/>
                <w:iCs/>
                <w:sz w:val="20"/>
                <w:szCs w:val="20"/>
                <w:lang w:val="fr-FR"/>
              </w:rPr>
              <w:t xml:space="preserve"> </w:t>
            </w:r>
            <w:r w:rsidR="00320F03" w:rsidRPr="0034178F">
              <w:rPr>
                <w:rFonts w:cs="GillSansMT-Italic"/>
                <w:iCs/>
                <w:sz w:val="20"/>
                <w:szCs w:val="20"/>
                <w:lang w:val="fr-FR"/>
              </w:rPr>
              <w:t>raisons pour lesquelles ils travaillent, ce qu’ils pensent qu’ils ne peuvent pas faire, les risques et les facteurs de protection qu’ils identifient, les messages clés qu’ils associent à cela à l’intention de</w:t>
            </w:r>
            <w:r w:rsidR="009B7603" w:rsidRPr="0034178F">
              <w:rPr>
                <w:rFonts w:cs="GillSansMT-Italic"/>
                <w:iCs/>
                <w:sz w:val="20"/>
                <w:szCs w:val="20"/>
                <w:lang w:val="fr-FR"/>
              </w:rPr>
              <w:t xml:space="preserve">s parties prenantes impliquées, etc. </w:t>
            </w:r>
          </w:p>
        </w:tc>
      </w:tr>
      <w:tr w:rsidR="00203871" w:rsidRPr="0034178F" w:rsidTr="00C35426">
        <w:tc>
          <w:tcPr>
            <w:tcW w:w="2303" w:type="dxa"/>
            <w:shd w:val="clear" w:color="auto" w:fill="DBE5F1" w:themeFill="accent1" w:themeFillTint="33"/>
          </w:tcPr>
          <w:p w:rsidR="00203871" w:rsidRPr="0034178F" w:rsidRDefault="008959B2" w:rsidP="00C147AF">
            <w:pPr>
              <w:tabs>
                <w:tab w:val="left" w:pos="3960"/>
              </w:tabs>
              <w:spacing w:line="240" w:lineRule="auto"/>
              <w:rPr>
                <w:rFonts w:ascii="Calibri" w:eastAsia="Calibri" w:hAnsi="Calibri" w:cs="Calibri"/>
                <w:b/>
                <w:bCs/>
                <w:szCs w:val="20"/>
                <w:lang w:val="fr-FR" w:eastAsia="fr-FR"/>
              </w:rPr>
            </w:pPr>
            <w:r w:rsidRPr="0034178F">
              <w:rPr>
                <w:rFonts w:ascii="Calibri" w:eastAsia="Calibri" w:hAnsi="Calibri" w:cs="Calibri"/>
                <w:b/>
                <w:bCs/>
                <w:szCs w:val="20"/>
                <w:lang w:val="fr-FR" w:eastAsia="fr-FR"/>
              </w:rPr>
              <w:t>Que mesure l’</w:t>
            </w:r>
            <w:r w:rsidR="004B67C0" w:rsidRPr="0034178F">
              <w:rPr>
                <w:rFonts w:ascii="Calibri" w:eastAsia="Calibri" w:hAnsi="Calibri" w:cs="Calibri"/>
                <w:b/>
                <w:bCs/>
                <w:szCs w:val="20"/>
                <w:lang w:val="fr-FR" w:eastAsia="fr-FR"/>
              </w:rPr>
              <w:t>indi</w:t>
            </w:r>
            <w:r w:rsidRPr="0034178F">
              <w:rPr>
                <w:rFonts w:ascii="Calibri" w:eastAsia="Calibri" w:hAnsi="Calibri" w:cs="Calibri"/>
                <w:b/>
                <w:bCs/>
                <w:szCs w:val="20"/>
                <w:lang w:val="fr-FR" w:eastAsia="fr-FR"/>
              </w:rPr>
              <w:t xml:space="preserve">cateur </w:t>
            </w:r>
            <w:r w:rsidR="004B67C0" w:rsidRPr="0034178F">
              <w:rPr>
                <w:rFonts w:ascii="Calibri" w:eastAsia="Calibri" w:hAnsi="Calibri" w:cs="Calibri"/>
                <w:b/>
                <w:bCs/>
                <w:szCs w:val="20"/>
                <w:lang w:val="fr-FR" w:eastAsia="fr-FR"/>
              </w:rPr>
              <w:t>exactement ?</w:t>
            </w:r>
            <w:r w:rsidRPr="0034178F">
              <w:rPr>
                <w:rFonts w:ascii="Calibri" w:eastAsia="Calibri" w:hAnsi="Calibri" w:cs="Calibri"/>
                <w:b/>
                <w:bCs/>
                <w:szCs w:val="20"/>
                <w:lang w:val="fr-FR" w:eastAsia="fr-FR"/>
              </w:rPr>
              <w:t xml:space="preserve"> </w:t>
            </w:r>
          </w:p>
          <w:p w:rsidR="00DC14D6" w:rsidRPr="0034178F" w:rsidRDefault="00DC14D6" w:rsidP="00C147AF">
            <w:pPr>
              <w:tabs>
                <w:tab w:val="left" w:pos="3960"/>
              </w:tabs>
              <w:spacing w:line="240" w:lineRule="auto"/>
              <w:rPr>
                <w:rFonts w:ascii="Calibri" w:eastAsia="Calibri" w:hAnsi="Calibri" w:cs="Calibri"/>
                <w:b/>
                <w:bCs/>
                <w:szCs w:val="20"/>
                <w:lang w:val="fr-FR" w:eastAsia="fr-FR"/>
              </w:rPr>
            </w:pPr>
            <w:r w:rsidRPr="0034178F">
              <w:rPr>
                <w:rFonts w:ascii="Arial" w:hAnsi="Arial" w:cs="Arial"/>
                <w:noProof/>
                <w:szCs w:val="18"/>
                <w:lang w:val="en-US"/>
              </w:rPr>
              <w:lastRenderedPageBreak/>
              <w:drawing>
                <wp:inline distT="0" distB="0" distL="0" distR="0" wp14:anchorId="7F51B178" wp14:editId="7C12328A">
                  <wp:extent cx="496800" cy="496800"/>
                  <wp:effectExtent l="0" t="0" r="0" b="0"/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DG 08 Decent work and economic growth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800" cy="49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7" w:type="dxa"/>
            <w:shd w:val="clear" w:color="auto" w:fill="FFFFFF" w:themeFill="background1"/>
          </w:tcPr>
          <w:p w:rsidR="00FB725B" w:rsidRPr="0034178F" w:rsidRDefault="004B67C0" w:rsidP="00C147AF">
            <w:pPr>
              <w:spacing w:line="240" w:lineRule="auto"/>
              <w:rPr>
                <w:rFonts w:eastAsiaTheme="minorEastAsia"/>
                <w:sz w:val="20"/>
                <w:szCs w:val="20"/>
                <w:lang w:val="fr-FR" w:eastAsia="fr-CH"/>
              </w:rPr>
            </w:pPr>
            <w:r w:rsidRPr="0034178F">
              <w:rPr>
                <w:rFonts w:eastAsiaTheme="minorEastAsia"/>
                <w:b/>
                <w:sz w:val="20"/>
                <w:szCs w:val="20"/>
                <w:lang w:val="fr-FR" w:eastAsia="fr-CH"/>
              </w:rPr>
              <w:lastRenderedPageBreak/>
              <w:t>Intérê</w:t>
            </w:r>
            <w:r w:rsidR="0057497E" w:rsidRPr="0034178F">
              <w:rPr>
                <w:rFonts w:eastAsiaTheme="minorEastAsia"/>
                <w:b/>
                <w:sz w:val="20"/>
                <w:szCs w:val="20"/>
                <w:lang w:val="fr-FR" w:eastAsia="fr-CH"/>
              </w:rPr>
              <w:t xml:space="preserve">t: </w:t>
            </w:r>
            <w:r w:rsidRPr="0034178F">
              <w:rPr>
                <w:rFonts w:eastAsiaTheme="minorEastAsia"/>
                <w:sz w:val="20"/>
                <w:szCs w:val="20"/>
                <w:lang w:val="fr-FR" w:eastAsia="fr-CH"/>
              </w:rPr>
              <w:t>Me</w:t>
            </w:r>
            <w:r w:rsidR="0057497E" w:rsidRPr="0034178F">
              <w:rPr>
                <w:rFonts w:eastAsiaTheme="minorEastAsia"/>
                <w:sz w:val="20"/>
                <w:szCs w:val="20"/>
                <w:lang w:val="fr-FR" w:eastAsia="fr-CH"/>
              </w:rPr>
              <w:t>sure</w:t>
            </w:r>
            <w:r w:rsidRPr="0034178F">
              <w:rPr>
                <w:rFonts w:eastAsiaTheme="minorEastAsia"/>
                <w:sz w:val="20"/>
                <w:szCs w:val="20"/>
                <w:lang w:val="fr-FR" w:eastAsia="fr-CH"/>
              </w:rPr>
              <w:t>r la capacité de</w:t>
            </w:r>
            <w:r w:rsidR="0057497E" w:rsidRPr="0034178F">
              <w:rPr>
                <w:rFonts w:eastAsiaTheme="minorEastAsia"/>
                <w:sz w:val="20"/>
                <w:szCs w:val="20"/>
                <w:lang w:val="fr-FR" w:eastAsia="fr-CH"/>
              </w:rPr>
              <w:t xml:space="preserve"> </w:t>
            </w:r>
            <w:proofErr w:type="spellStart"/>
            <w:r w:rsidRPr="0034178F">
              <w:rPr>
                <w:rFonts w:eastAsiaTheme="minorEastAsia"/>
                <w:sz w:val="20"/>
                <w:szCs w:val="20"/>
                <w:lang w:val="fr-FR" w:eastAsia="fr-CH"/>
              </w:rPr>
              <w:t>Tdh</w:t>
            </w:r>
            <w:proofErr w:type="spellEnd"/>
            <w:r w:rsidRPr="0034178F">
              <w:rPr>
                <w:rFonts w:eastAsiaTheme="minorEastAsia"/>
                <w:sz w:val="20"/>
                <w:szCs w:val="20"/>
                <w:lang w:val="fr-FR" w:eastAsia="fr-CH"/>
              </w:rPr>
              <w:t xml:space="preserve"> à met</w:t>
            </w:r>
            <w:r w:rsidR="008959B2" w:rsidRPr="0034178F">
              <w:rPr>
                <w:rFonts w:eastAsiaTheme="minorEastAsia"/>
                <w:sz w:val="20"/>
                <w:szCs w:val="20"/>
                <w:lang w:val="fr-FR" w:eastAsia="fr-CH"/>
              </w:rPr>
              <w:t>t</w:t>
            </w:r>
            <w:r w:rsidRPr="0034178F">
              <w:rPr>
                <w:rFonts w:eastAsiaTheme="minorEastAsia"/>
                <w:sz w:val="20"/>
                <w:szCs w:val="20"/>
                <w:lang w:val="fr-FR" w:eastAsia="fr-CH"/>
              </w:rPr>
              <w:t xml:space="preserve">re en </w:t>
            </w:r>
            <w:r w:rsidR="008959B2" w:rsidRPr="0034178F">
              <w:rPr>
                <w:rFonts w:eastAsiaTheme="minorEastAsia"/>
                <w:sz w:val="20"/>
                <w:szCs w:val="20"/>
                <w:lang w:val="fr-FR" w:eastAsia="fr-CH"/>
              </w:rPr>
              <w:t>œuvre</w:t>
            </w:r>
            <w:r w:rsidRPr="0034178F">
              <w:rPr>
                <w:rFonts w:eastAsiaTheme="minorEastAsia"/>
                <w:sz w:val="20"/>
                <w:szCs w:val="20"/>
                <w:lang w:val="fr-FR" w:eastAsia="fr-CH"/>
              </w:rPr>
              <w:t xml:space="preserve"> une approche participative </w:t>
            </w:r>
            <w:r w:rsidR="009B7603" w:rsidRPr="0034178F">
              <w:rPr>
                <w:rFonts w:eastAsiaTheme="minorEastAsia"/>
                <w:sz w:val="20"/>
                <w:szCs w:val="20"/>
                <w:lang w:val="fr-FR" w:eastAsia="fr-CH"/>
              </w:rPr>
              <w:t xml:space="preserve">et </w:t>
            </w:r>
            <w:r w:rsidRPr="0034178F">
              <w:rPr>
                <w:rFonts w:eastAsiaTheme="minorEastAsia"/>
                <w:sz w:val="20"/>
                <w:szCs w:val="20"/>
                <w:lang w:val="fr-FR" w:eastAsia="fr-CH"/>
              </w:rPr>
              <w:t>inclusive</w:t>
            </w:r>
            <w:r w:rsidR="009B7603" w:rsidRPr="0034178F">
              <w:rPr>
                <w:rFonts w:eastAsiaTheme="minorEastAsia"/>
                <w:sz w:val="20"/>
                <w:szCs w:val="20"/>
                <w:lang w:val="fr-FR" w:eastAsia="fr-CH"/>
              </w:rPr>
              <w:t>,</w:t>
            </w:r>
            <w:r w:rsidRPr="0034178F">
              <w:rPr>
                <w:rFonts w:eastAsiaTheme="minorEastAsia"/>
                <w:sz w:val="20"/>
                <w:szCs w:val="20"/>
                <w:lang w:val="fr-FR" w:eastAsia="fr-CH"/>
              </w:rPr>
              <w:t xml:space="preserve"> et communiquer les </w:t>
            </w:r>
            <w:r w:rsidR="009B7603" w:rsidRPr="0034178F">
              <w:rPr>
                <w:rFonts w:eastAsiaTheme="minorEastAsia"/>
                <w:sz w:val="20"/>
                <w:szCs w:val="20"/>
                <w:lang w:val="fr-FR" w:eastAsia="fr-CH"/>
              </w:rPr>
              <w:t>positions</w:t>
            </w:r>
            <w:r w:rsidR="008959B2" w:rsidRPr="0034178F">
              <w:rPr>
                <w:rFonts w:eastAsiaTheme="minorEastAsia"/>
                <w:sz w:val="20"/>
                <w:szCs w:val="20"/>
                <w:lang w:val="fr-FR" w:eastAsia="fr-CH"/>
              </w:rPr>
              <w:t xml:space="preserve"> </w:t>
            </w:r>
            <w:r w:rsidRPr="0034178F">
              <w:rPr>
                <w:rFonts w:eastAsiaTheme="minorEastAsia"/>
                <w:sz w:val="20"/>
                <w:szCs w:val="20"/>
                <w:lang w:val="fr-FR" w:eastAsia="fr-CH"/>
              </w:rPr>
              <w:t xml:space="preserve">des enfants collectées dans ses diverses activités de plaidoyer </w:t>
            </w:r>
            <w:r w:rsidR="009B7603" w:rsidRPr="0034178F">
              <w:rPr>
                <w:rFonts w:eastAsiaTheme="minorEastAsia"/>
                <w:sz w:val="20"/>
                <w:szCs w:val="20"/>
                <w:lang w:val="fr-FR" w:eastAsia="fr-CH"/>
              </w:rPr>
              <w:t>– lorsque cela est possible et apporte</w:t>
            </w:r>
            <w:r w:rsidRPr="0034178F">
              <w:rPr>
                <w:rFonts w:eastAsiaTheme="minorEastAsia"/>
                <w:sz w:val="20"/>
                <w:szCs w:val="20"/>
                <w:lang w:val="fr-FR" w:eastAsia="fr-CH"/>
              </w:rPr>
              <w:t xml:space="preserve"> une </w:t>
            </w:r>
            <w:r w:rsidRPr="0034178F">
              <w:rPr>
                <w:rFonts w:eastAsiaTheme="minorEastAsia"/>
                <w:sz w:val="20"/>
                <w:szCs w:val="20"/>
                <w:lang w:val="fr-FR" w:eastAsia="fr-CH"/>
              </w:rPr>
              <w:lastRenderedPageBreak/>
              <w:t xml:space="preserve">valeur ajoutée. </w:t>
            </w:r>
          </w:p>
          <w:p w:rsidR="0057497E" w:rsidRPr="0034178F" w:rsidRDefault="0057497E" w:rsidP="0034178F">
            <w:pPr>
              <w:spacing w:line="240" w:lineRule="auto"/>
              <w:rPr>
                <w:rFonts w:eastAsiaTheme="minorEastAsia"/>
                <w:b/>
                <w:sz w:val="20"/>
                <w:szCs w:val="20"/>
                <w:lang w:val="fr-FR" w:eastAsia="fr-CH"/>
              </w:rPr>
            </w:pPr>
            <w:r w:rsidRPr="0034178F">
              <w:rPr>
                <w:rFonts w:eastAsiaTheme="minorEastAsia"/>
                <w:b/>
                <w:sz w:val="20"/>
                <w:szCs w:val="20"/>
                <w:lang w:val="fr-FR" w:eastAsia="fr-CH"/>
              </w:rPr>
              <w:t>Limit</w:t>
            </w:r>
            <w:r w:rsidR="004B67C0" w:rsidRPr="0034178F">
              <w:rPr>
                <w:rFonts w:eastAsiaTheme="minorEastAsia"/>
                <w:b/>
                <w:sz w:val="20"/>
                <w:szCs w:val="20"/>
                <w:lang w:val="fr-FR" w:eastAsia="fr-CH"/>
              </w:rPr>
              <w:t>e</w:t>
            </w:r>
            <w:r w:rsidRPr="0034178F">
              <w:rPr>
                <w:rFonts w:eastAsiaTheme="minorEastAsia"/>
                <w:b/>
                <w:sz w:val="20"/>
                <w:szCs w:val="20"/>
                <w:lang w:val="fr-FR" w:eastAsia="fr-CH"/>
              </w:rPr>
              <w:t xml:space="preserve">s: </w:t>
            </w:r>
            <w:r w:rsidR="004B67C0" w:rsidRPr="0034178F">
              <w:rPr>
                <w:rFonts w:eastAsiaTheme="minorEastAsia"/>
                <w:sz w:val="20"/>
                <w:szCs w:val="20"/>
                <w:lang w:val="fr-FR" w:eastAsia="fr-CH"/>
              </w:rPr>
              <w:t>Ces indicateurs ne mesurent pas l’</w:t>
            </w:r>
            <w:r w:rsidR="008C5363" w:rsidRPr="0034178F">
              <w:rPr>
                <w:rFonts w:eastAsiaTheme="minorEastAsia"/>
                <w:sz w:val="20"/>
                <w:szCs w:val="20"/>
                <w:lang w:val="fr-FR" w:eastAsia="fr-CH"/>
              </w:rPr>
              <w:t xml:space="preserve">impact </w:t>
            </w:r>
            <w:r w:rsidR="004B67C0" w:rsidRPr="0034178F">
              <w:rPr>
                <w:rFonts w:eastAsiaTheme="minorEastAsia"/>
                <w:sz w:val="20"/>
                <w:szCs w:val="20"/>
                <w:lang w:val="fr-FR" w:eastAsia="fr-CH"/>
              </w:rPr>
              <w:t>de la</w:t>
            </w:r>
            <w:r w:rsidR="008C5363" w:rsidRPr="0034178F">
              <w:rPr>
                <w:rFonts w:eastAsiaTheme="minorEastAsia"/>
                <w:sz w:val="20"/>
                <w:szCs w:val="20"/>
                <w:lang w:val="fr-FR" w:eastAsia="fr-CH"/>
              </w:rPr>
              <w:t xml:space="preserve"> participation</w:t>
            </w:r>
            <w:r w:rsidR="004B67C0" w:rsidRPr="0034178F">
              <w:rPr>
                <w:rFonts w:eastAsiaTheme="minorEastAsia"/>
                <w:sz w:val="20"/>
                <w:szCs w:val="20"/>
                <w:lang w:val="fr-FR" w:eastAsia="fr-CH"/>
              </w:rPr>
              <w:t xml:space="preserve"> des enfants </w:t>
            </w:r>
            <w:r w:rsidR="0034178F">
              <w:rPr>
                <w:rFonts w:eastAsiaTheme="minorEastAsia"/>
                <w:sz w:val="20"/>
                <w:szCs w:val="20"/>
                <w:lang w:val="fr-FR" w:eastAsia="fr-CH"/>
              </w:rPr>
              <w:t>dans les</w:t>
            </w:r>
            <w:r w:rsidR="004B67C0" w:rsidRPr="0034178F">
              <w:rPr>
                <w:rFonts w:eastAsiaTheme="minorEastAsia"/>
                <w:sz w:val="20"/>
                <w:szCs w:val="20"/>
                <w:lang w:val="fr-FR" w:eastAsia="fr-CH"/>
              </w:rPr>
              <w:t xml:space="preserve"> activités de plaidoyer de</w:t>
            </w:r>
            <w:r w:rsidR="008C5363" w:rsidRPr="0034178F">
              <w:rPr>
                <w:rFonts w:eastAsiaTheme="minorEastAsia"/>
                <w:sz w:val="20"/>
                <w:szCs w:val="20"/>
                <w:lang w:val="fr-FR" w:eastAsia="fr-CH"/>
              </w:rPr>
              <w:t xml:space="preserve"> </w:t>
            </w:r>
            <w:proofErr w:type="spellStart"/>
            <w:r w:rsidR="008C5363" w:rsidRPr="0034178F">
              <w:rPr>
                <w:rFonts w:eastAsiaTheme="minorEastAsia"/>
                <w:sz w:val="20"/>
                <w:szCs w:val="20"/>
                <w:lang w:val="fr-FR" w:eastAsia="fr-CH"/>
              </w:rPr>
              <w:t>Tdh</w:t>
            </w:r>
            <w:proofErr w:type="spellEnd"/>
            <w:r w:rsidR="004B67C0" w:rsidRPr="0034178F">
              <w:rPr>
                <w:rFonts w:eastAsiaTheme="minorEastAsia"/>
                <w:sz w:val="20"/>
                <w:szCs w:val="20"/>
                <w:lang w:val="fr-FR" w:eastAsia="fr-CH"/>
              </w:rPr>
              <w:t xml:space="preserve">, </w:t>
            </w:r>
            <w:r w:rsidR="0034178F">
              <w:rPr>
                <w:rFonts w:eastAsiaTheme="minorEastAsia"/>
                <w:sz w:val="20"/>
                <w:szCs w:val="20"/>
                <w:lang w:val="fr-FR" w:eastAsia="fr-CH"/>
              </w:rPr>
              <w:t>ni</w:t>
            </w:r>
            <w:r w:rsidR="004B67C0" w:rsidRPr="0034178F">
              <w:rPr>
                <w:rFonts w:eastAsiaTheme="minorEastAsia"/>
                <w:sz w:val="20"/>
                <w:szCs w:val="20"/>
                <w:lang w:val="fr-FR" w:eastAsia="fr-CH"/>
              </w:rPr>
              <w:t xml:space="preserve"> le succès de ce type d’activités. </w:t>
            </w:r>
            <w:r w:rsidR="0034178F">
              <w:rPr>
                <w:rFonts w:eastAsiaTheme="minorEastAsia"/>
                <w:sz w:val="20"/>
                <w:szCs w:val="20"/>
                <w:lang w:val="fr-FR" w:eastAsia="fr-CH"/>
              </w:rPr>
              <w:t>De plus, a</w:t>
            </w:r>
            <w:r w:rsidR="004B67C0" w:rsidRPr="0034178F">
              <w:rPr>
                <w:rFonts w:eastAsiaTheme="minorEastAsia"/>
                <w:sz w:val="20"/>
                <w:szCs w:val="20"/>
                <w:lang w:val="fr-FR" w:eastAsia="fr-CH"/>
              </w:rPr>
              <w:t xml:space="preserve">ider les enfants à s’exprimer implique </w:t>
            </w:r>
            <w:r w:rsidR="0034178F">
              <w:rPr>
                <w:rFonts w:eastAsiaTheme="minorEastAsia"/>
                <w:sz w:val="20"/>
                <w:szCs w:val="20"/>
                <w:lang w:val="fr-FR" w:eastAsia="fr-CH"/>
              </w:rPr>
              <w:t xml:space="preserve">de renforcer leur émancipation/ autonomisation. </w:t>
            </w:r>
            <w:r w:rsidR="004B67C0" w:rsidRPr="0034178F">
              <w:rPr>
                <w:rFonts w:eastAsiaTheme="minorEastAsia"/>
                <w:sz w:val="20"/>
                <w:szCs w:val="20"/>
                <w:lang w:val="fr-FR" w:eastAsia="fr-CH"/>
              </w:rPr>
              <w:t xml:space="preserve">Cependant, cet indicateur ne mesure pas la perception que ces enfants ont </w:t>
            </w:r>
            <w:r w:rsidR="00DC04DE" w:rsidRPr="0034178F">
              <w:rPr>
                <w:rFonts w:eastAsiaTheme="minorEastAsia"/>
                <w:sz w:val="20"/>
                <w:szCs w:val="20"/>
                <w:lang w:val="fr-FR" w:eastAsia="fr-CH"/>
              </w:rPr>
              <w:t>du fait qu’ils soient</w:t>
            </w:r>
            <w:r w:rsidR="008959B2" w:rsidRPr="0034178F">
              <w:rPr>
                <w:rFonts w:eastAsiaTheme="minorEastAsia"/>
                <w:sz w:val="20"/>
                <w:szCs w:val="20"/>
                <w:lang w:val="fr-FR" w:eastAsia="fr-CH"/>
              </w:rPr>
              <w:t xml:space="preserve"> </w:t>
            </w:r>
            <w:r w:rsidR="00F83918">
              <w:rPr>
                <w:rFonts w:eastAsiaTheme="minorEastAsia"/>
                <w:sz w:val="20"/>
                <w:szCs w:val="20"/>
                <w:lang w:val="fr-FR" w:eastAsia="fr-CH"/>
              </w:rPr>
              <w:t>émancipés</w:t>
            </w:r>
            <w:r w:rsidR="00DC04DE" w:rsidRPr="0034178F">
              <w:rPr>
                <w:rFonts w:eastAsiaTheme="minorEastAsia"/>
                <w:sz w:val="20"/>
                <w:szCs w:val="20"/>
                <w:lang w:val="fr-FR" w:eastAsia="fr-CH"/>
              </w:rPr>
              <w:t>.</w:t>
            </w:r>
          </w:p>
        </w:tc>
      </w:tr>
      <w:tr w:rsidR="00203871" w:rsidRPr="0034178F" w:rsidTr="00C35426">
        <w:tc>
          <w:tcPr>
            <w:tcW w:w="2303" w:type="dxa"/>
            <w:shd w:val="clear" w:color="auto" w:fill="DBE5F1" w:themeFill="accent1" w:themeFillTint="33"/>
          </w:tcPr>
          <w:p w:rsidR="00203871" w:rsidRPr="0034178F" w:rsidRDefault="00203871" w:rsidP="00DC04DE">
            <w:pPr>
              <w:tabs>
                <w:tab w:val="left" w:pos="3960"/>
              </w:tabs>
              <w:spacing w:line="240" w:lineRule="auto"/>
              <w:rPr>
                <w:rFonts w:ascii="Calibri" w:eastAsia="Calibri" w:hAnsi="Calibri" w:cs="Calibri"/>
                <w:b/>
                <w:bCs/>
                <w:szCs w:val="20"/>
                <w:lang w:val="fr-FR" w:eastAsia="fr-FR"/>
              </w:rPr>
            </w:pPr>
            <w:r w:rsidRPr="0034178F">
              <w:rPr>
                <w:rFonts w:ascii="Calibri" w:eastAsia="Calibri" w:hAnsi="Calibri" w:cs="Calibri"/>
                <w:b/>
                <w:bCs/>
                <w:szCs w:val="20"/>
                <w:lang w:val="fr-FR" w:eastAsia="fr-FR"/>
              </w:rPr>
              <w:lastRenderedPageBreak/>
              <w:t>Uni</w:t>
            </w:r>
            <w:r w:rsidR="00DC04DE" w:rsidRPr="0034178F">
              <w:rPr>
                <w:rFonts w:ascii="Calibri" w:eastAsia="Calibri" w:hAnsi="Calibri" w:cs="Calibri"/>
                <w:b/>
                <w:bCs/>
                <w:szCs w:val="20"/>
                <w:lang w:val="fr-FR" w:eastAsia="fr-FR"/>
              </w:rPr>
              <w:t>té</w:t>
            </w:r>
            <w:r w:rsidRPr="0034178F">
              <w:rPr>
                <w:rFonts w:ascii="Calibri" w:eastAsia="Calibri" w:hAnsi="Calibri" w:cs="Calibri"/>
                <w:b/>
                <w:bCs/>
                <w:szCs w:val="20"/>
                <w:lang w:val="fr-FR" w:eastAsia="fr-FR"/>
              </w:rPr>
              <w:t xml:space="preserve"> </w:t>
            </w:r>
            <w:r w:rsidR="00DC04DE" w:rsidRPr="0034178F">
              <w:rPr>
                <w:rFonts w:ascii="Calibri" w:eastAsia="Calibri" w:hAnsi="Calibri" w:cs="Calibri"/>
                <w:b/>
                <w:bCs/>
                <w:szCs w:val="20"/>
                <w:lang w:val="fr-FR" w:eastAsia="fr-FR"/>
              </w:rPr>
              <w:t>et dé</w:t>
            </w:r>
            <w:r w:rsidR="00EE3768" w:rsidRPr="0034178F">
              <w:rPr>
                <w:rFonts w:ascii="Calibri" w:eastAsia="Calibri" w:hAnsi="Calibri" w:cs="Calibri"/>
                <w:b/>
                <w:bCs/>
                <w:szCs w:val="20"/>
                <w:lang w:val="fr-FR" w:eastAsia="fr-FR"/>
              </w:rPr>
              <w:t>sagré</w:t>
            </w:r>
            <w:r w:rsidRPr="0034178F">
              <w:rPr>
                <w:rFonts w:ascii="Calibri" w:eastAsia="Calibri" w:hAnsi="Calibri" w:cs="Calibri"/>
                <w:b/>
                <w:bCs/>
                <w:szCs w:val="20"/>
                <w:lang w:val="fr-FR" w:eastAsia="fr-FR"/>
              </w:rPr>
              <w:t xml:space="preserve">gation </w:t>
            </w:r>
          </w:p>
        </w:tc>
        <w:tc>
          <w:tcPr>
            <w:tcW w:w="6877" w:type="dxa"/>
            <w:shd w:val="clear" w:color="auto" w:fill="FFFFFF" w:themeFill="background1"/>
          </w:tcPr>
          <w:p w:rsidR="00203871" w:rsidRPr="0034178F" w:rsidRDefault="00375622" w:rsidP="00C147AF">
            <w:pPr>
              <w:spacing w:line="240" w:lineRule="auto"/>
              <w:rPr>
                <w:rFonts w:eastAsiaTheme="minorEastAsia"/>
                <w:sz w:val="20"/>
                <w:szCs w:val="20"/>
                <w:lang w:val="fr-FR" w:eastAsia="fr-CH"/>
              </w:rPr>
            </w:pPr>
            <w:r w:rsidRPr="0034178F">
              <w:rPr>
                <w:rFonts w:eastAsiaTheme="minorEastAsia"/>
                <w:b/>
                <w:sz w:val="20"/>
                <w:szCs w:val="20"/>
                <w:lang w:val="fr-FR" w:eastAsia="fr-CH"/>
              </w:rPr>
              <w:t>Unit</w:t>
            </w:r>
            <w:r w:rsidR="00DC04DE" w:rsidRPr="0034178F">
              <w:rPr>
                <w:rFonts w:eastAsiaTheme="minorEastAsia"/>
                <w:b/>
                <w:sz w:val="20"/>
                <w:szCs w:val="20"/>
                <w:lang w:val="fr-FR" w:eastAsia="fr-CH"/>
              </w:rPr>
              <w:t>é</w:t>
            </w:r>
            <w:r w:rsidRPr="0034178F">
              <w:rPr>
                <w:rFonts w:eastAsiaTheme="minorEastAsia"/>
                <w:b/>
                <w:sz w:val="20"/>
                <w:szCs w:val="20"/>
                <w:lang w:val="fr-FR" w:eastAsia="fr-CH"/>
              </w:rPr>
              <w:t>:</w:t>
            </w:r>
            <w:r w:rsidR="00DC04DE" w:rsidRPr="0034178F">
              <w:rPr>
                <w:rFonts w:eastAsiaTheme="minorEastAsia"/>
                <w:b/>
                <w:sz w:val="20"/>
                <w:szCs w:val="20"/>
                <w:lang w:val="fr-FR" w:eastAsia="fr-CH"/>
              </w:rPr>
              <w:t xml:space="preserve"> </w:t>
            </w:r>
            <w:r w:rsidR="00DC04DE" w:rsidRPr="0034178F">
              <w:rPr>
                <w:rFonts w:eastAsiaTheme="minorEastAsia"/>
                <w:sz w:val="20"/>
                <w:szCs w:val="20"/>
                <w:lang w:val="fr-FR" w:eastAsia="fr-CH"/>
              </w:rPr>
              <w:t>Niveau d’inté</w:t>
            </w:r>
            <w:r w:rsidRPr="0034178F">
              <w:rPr>
                <w:rFonts w:eastAsiaTheme="minorEastAsia"/>
                <w:sz w:val="20"/>
                <w:szCs w:val="20"/>
                <w:lang w:val="fr-FR" w:eastAsia="fr-CH"/>
              </w:rPr>
              <w:t>gration</w:t>
            </w:r>
          </w:p>
          <w:p w:rsidR="00375622" w:rsidRPr="0034178F" w:rsidRDefault="00EE3768" w:rsidP="003E2B7C">
            <w:pPr>
              <w:spacing w:line="240" w:lineRule="auto"/>
              <w:rPr>
                <w:rFonts w:eastAsiaTheme="minorEastAsia"/>
                <w:sz w:val="20"/>
                <w:szCs w:val="20"/>
                <w:lang w:val="fr-FR" w:eastAsia="fr-CH"/>
              </w:rPr>
            </w:pPr>
            <w:r w:rsidRPr="0034178F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 w:eastAsia="fr-FR"/>
              </w:rPr>
              <w:t>Désagrégation</w:t>
            </w:r>
            <w:r w:rsidR="00DC04DE" w:rsidRPr="0034178F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 w:eastAsia="fr-FR"/>
              </w:rPr>
              <w:t xml:space="preserve">: </w:t>
            </w:r>
            <w:r w:rsidR="00DC04DE" w:rsidRPr="0034178F">
              <w:rPr>
                <w:rFonts w:eastAsiaTheme="minorEastAsia"/>
                <w:sz w:val="20"/>
                <w:szCs w:val="20"/>
                <w:lang w:val="fr-FR" w:eastAsia="fr-CH"/>
              </w:rPr>
              <w:t>P</w:t>
            </w:r>
            <w:r w:rsidR="003E2B7C" w:rsidRPr="0034178F">
              <w:rPr>
                <w:rFonts w:eastAsiaTheme="minorEastAsia"/>
                <w:sz w:val="20"/>
                <w:szCs w:val="20"/>
                <w:lang w:val="fr-FR" w:eastAsia="fr-CH"/>
              </w:rPr>
              <w:t>o</w:t>
            </w:r>
            <w:r w:rsidR="00DC04DE" w:rsidRPr="0034178F">
              <w:rPr>
                <w:rFonts w:eastAsiaTheme="minorEastAsia"/>
                <w:sz w:val="20"/>
                <w:szCs w:val="20"/>
                <w:lang w:val="fr-FR" w:eastAsia="fr-CH"/>
              </w:rPr>
              <w:t>u</w:t>
            </w:r>
            <w:r w:rsidR="003E2B7C" w:rsidRPr="0034178F">
              <w:rPr>
                <w:rFonts w:eastAsiaTheme="minorEastAsia"/>
                <w:sz w:val="20"/>
                <w:szCs w:val="20"/>
                <w:lang w:val="fr-FR" w:eastAsia="fr-CH"/>
              </w:rPr>
              <w:t xml:space="preserve">r </w:t>
            </w:r>
            <w:r w:rsidR="00DC04DE" w:rsidRPr="0034178F">
              <w:rPr>
                <w:rFonts w:eastAsiaTheme="minorEastAsia"/>
                <w:sz w:val="20"/>
                <w:szCs w:val="20"/>
                <w:lang w:val="fr-FR" w:eastAsia="fr-CH"/>
              </w:rPr>
              <w:t>les enfants impliqués: Genre</w:t>
            </w:r>
            <w:r w:rsidR="003E2B7C" w:rsidRPr="0034178F">
              <w:rPr>
                <w:rFonts w:eastAsiaTheme="minorEastAsia"/>
                <w:sz w:val="20"/>
                <w:szCs w:val="20"/>
                <w:lang w:val="fr-FR" w:eastAsia="fr-CH"/>
              </w:rPr>
              <w:t>,</w:t>
            </w:r>
            <w:r w:rsidR="00DC04DE" w:rsidRPr="0034178F">
              <w:rPr>
                <w:rFonts w:eastAsiaTheme="minorEastAsia"/>
                <w:sz w:val="20"/>
                <w:szCs w:val="20"/>
                <w:lang w:val="fr-FR" w:eastAsia="fr-CH"/>
              </w:rPr>
              <w:t xml:space="preserve"> â</w:t>
            </w:r>
            <w:r w:rsidR="003E2B7C" w:rsidRPr="0034178F">
              <w:rPr>
                <w:rFonts w:eastAsiaTheme="minorEastAsia"/>
                <w:sz w:val="20"/>
                <w:szCs w:val="20"/>
                <w:lang w:val="fr-FR" w:eastAsia="fr-CH"/>
              </w:rPr>
              <w:t>ge (6-12; 13-17</w:t>
            </w:r>
            <w:r w:rsidR="00DC04DE" w:rsidRPr="0034178F">
              <w:rPr>
                <w:rFonts w:eastAsiaTheme="minorEastAsia"/>
                <w:sz w:val="20"/>
                <w:szCs w:val="20"/>
                <w:lang w:val="fr-FR" w:eastAsia="fr-CH"/>
              </w:rPr>
              <w:t>), formes de travail</w:t>
            </w:r>
            <w:r w:rsidR="003E2B7C" w:rsidRPr="0034178F">
              <w:rPr>
                <w:rFonts w:eastAsiaTheme="minorEastAsia"/>
                <w:sz w:val="20"/>
                <w:szCs w:val="20"/>
                <w:lang w:val="fr-FR" w:eastAsia="fr-CH"/>
              </w:rPr>
              <w:t xml:space="preserve"> </w:t>
            </w:r>
          </w:p>
        </w:tc>
      </w:tr>
      <w:tr w:rsidR="00203871" w:rsidRPr="0034178F" w:rsidTr="00C35426">
        <w:tc>
          <w:tcPr>
            <w:tcW w:w="2303" w:type="dxa"/>
            <w:shd w:val="clear" w:color="auto" w:fill="DBE5F1" w:themeFill="accent1" w:themeFillTint="33"/>
          </w:tcPr>
          <w:p w:rsidR="00203871" w:rsidRPr="0034178F" w:rsidRDefault="00203871" w:rsidP="00C147AF">
            <w:pPr>
              <w:tabs>
                <w:tab w:val="left" w:pos="3960"/>
              </w:tabs>
              <w:spacing w:line="240" w:lineRule="auto"/>
              <w:rPr>
                <w:rFonts w:ascii="Calibri" w:eastAsia="Calibri" w:hAnsi="Calibri" w:cs="Calibri"/>
                <w:b/>
                <w:bCs/>
                <w:szCs w:val="20"/>
                <w:lang w:val="fr-FR" w:eastAsia="fr-FR"/>
              </w:rPr>
            </w:pPr>
          </w:p>
          <w:p w:rsidR="00DC04DE" w:rsidRPr="0034178F" w:rsidRDefault="00DC04DE" w:rsidP="00C147AF">
            <w:pPr>
              <w:tabs>
                <w:tab w:val="left" w:pos="3960"/>
              </w:tabs>
              <w:spacing w:line="240" w:lineRule="auto"/>
              <w:rPr>
                <w:rFonts w:ascii="Calibri" w:eastAsia="Calibri" w:hAnsi="Calibri" w:cs="Calibri"/>
                <w:b/>
                <w:bCs/>
                <w:szCs w:val="20"/>
                <w:lang w:val="fr-FR" w:eastAsia="fr-FR"/>
              </w:rPr>
            </w:pPr>
            <w:r w:rsidRPr="0034178F">
              <w:rPr>
                <w:rFonts w:ascii="Calibri" w:eastAsia="Calibri" w:hAnsi="Calibri" w:cs="Calibri"/>
                <w:b/>
                <w:bCs/>
                <w:szCs w:val="20"/>
                <w:lang w:val="fr-FR" w:eastAsia="fr-FR"/>
              </w:rPr>
              <w:t>Modalités de calcul</w:t>
            </w:r>
          </w:p>
        </w:tc>
        <w:tc>
          <w:tcPr>
            <w:tcW w:w="6877" w:type="dxa"/>
            <w:shd w:val="clear" w:color="auto" w:fill="FFFFFF" w:themeFill="background1"/>
          </w:tcPr>
          <w:p w:rsidR="00B73F8F" w:rsidRPr="0034178F" w:rsidRDefault="00DC04DE" w:rsidP="00C147AF">
            <w:pPr>
              <w:spacing w:line="240" w:lineRule="auto"/>
              <w:rPr>
                <w:rFonts w:eastAsiaTheme="minorEastAsia"/>
                <w:sz w:val="20"/>
                <w:szCs w:val="20"/>
                <w:lang w:val="fr-FR" w:eastAsia="fr-CH"/>
              </w:rPr>
            </w:pPr>
            <w:r w:rsidRPr="0034178F">
              <w:rPr>
                <w:rFonts w:eastAsiaTheme="minorEastAsia"/>
                <w:sz w:val="20"/>
                <w:szCs w:val="20"/>
                <w:lang w:val="fr-FR" w:eastAsia="fr-CH"/>
              </w:rPr>
              <w:t>Le niveau d’intégration des avis des enfants dépend</w:t>
            </w:r>
            <w:r w:rsidR="008959B2" w:rsidRPr="0034178F">
              <w:rPr>
                <w:rFonts w:eastAsiaTheme="minorEastAsia"/>
                <w:sz w:val="20"/>
                <w:szCs w:val="20"/>
                <w:lang w:val="fr-FR" w:eastAsia="fr-CH"/>
              </w:rPr>
              <w:t xml:space="preserve"> </w:t>
            </w:r>
            <w:r w:rsidRPr="0034178F">
              <w:rPr>
                <w:rFonts w:eastAsiaTheme="minorEastAsia"/>
                <w:sz w:val="20"/>
                <w:szCs w:val="20"/>
                <w:lang w:val="fr-FR" w:eastAsia="fr-CH"/>
              </w:rPr>
              <w:t xml:space="preserve">du rôle des enfants </w:t>
            </w:r>
            <w:r w:rsidR="00F83918">
              <w:rPr>
                <w:rFonts w:eastAsiaTheme="minorEastAsia"/>
                <w:sz w:val="20"/>
                <w:szCs w:val="20"/>
                <w:lang w:val="fr-FR" w:eastAsia="fr-CH"/>
              </w:rPr>
              <w:t xml:space="preserve">dans le développement des </w:t>
            </w:r>
            <w:r w:rsidRPr="0034178F">
              <w:rPr>
                <w:rFonts w:eastAsiaTheme="minorEastAsia"/>
                <w:sz w:val="20"/>
                <w:szCs w:val="20"/>
                <w:lang w:val="fr-FR" w:eastAsia="fr-CH"/>
              </w:rPr>
              <w:t>stratégi</w:t>
            </w:r>
            <w:r w:rsidR="00F83918">
              <w:rPr>
                <w:rFonts w:eastAsiaTheme="minorEastAsia"/>
                <w:sz w:val="20"/>
                <w:szCs w:val="20"/>
                <w:lang w:val="fr-FR" w:eastAsia="fr-CH"/>
              </w:rPr>
              <w:t>es de plaidoyer</w:t>
            </w:r>
            <w:r w:rsidRPr="0034178F">
              <w:rPr>
                <w:rFonts w:eastAsiaTheme="minorEastAsia"/>
                <w:sz w:val="20"/>
                <w:szCs w:val="20"/>
                <w:lang w:val="fr-FR" w:eastAsia="fr-CH"/>
              </w:rPr>
              <w:t xml:space="preserve">. D’après </w:t>
            </w:r>
            <w:proofErr w:type="spellStart"/>
            <w:r w:rsidRPr="0034178F">
              <w:rPr>
                <w:rFonts w:eastAsiaTheme="minorEastAsia"/>
                <w:sz w:val="20"/>
                <w:szCs w:val="20"/>
                <w:lang w:val="fr-FR" w:eastAsia="fr-CH"/>
              </w:rPr>
              <w:t>Tdh</w:t>
            </w:r>
            <w:proofErr w:type="spellEnd"/>
            <w:r w:rsidRPr="0034178F">
              <w:rPr>
                <w:rFonts w:eastAsiaTheme="minorEastAsia"/>
                <w:sz w:val="20"/>
                <w:szCs w:val="20"/>
                <w:lang w:val="fr-FR" w:eastAsia="fr-CH"/>
              </w:rPr>
              <w:t>, les enfants peuvent être</w:t>
            </w:r>
            <w:r w:rsidR="00B73F8F" w:rsidRPr="0034178F">
              <w:rPr>
                <w:rFonts w:eastAsiaTheme="minorEastAsia"/>
                <w:sz w:val="20"/>
                <w:szCs w:val="20"/>
                <w:lang w:val="fr-FR" w:eastAsia="fr-CH"/>
              </w:rPr>
              <w:t>:</w:t>
            </w:r>
          </w:p>
          <w:p w:rsidR="00D7019C" w:rsidRPr="0034178F" w:rsidRDefault="00715D4D" w:rsidP="00715D4D">
            <w:pPr>
              <w:spacing w:line="240" w:lineRule="auto"/>
              <w:rPr>
                <w:rFonts w:eastAsiaTheme="minorEastAsia"/>
                <w:sz w:val="20"/>
                <w:szCs w:val="20"/>
                <w:lang w:val="fr-FR" w:eastAsia="fr-CH"/>
              </w:rPr>
            </w:pPr>
            <w:r w:rsidRPr="0034178F">
              <w:rPr>
                <w:rFonts w:eastAsiaTheme="minorEastAsia"/>
                <w:sz w:val="20"/>
                <w:szCs w:val="20"/>
                <w:lang w:val="fr-FR" w:eastAsia="fr-CH"/>
              </w:rPr>
              <w:t xml:space="preserve">(0) </w:t>
            </w:r>
            <w:r w:rsidR="00DC04DE" w:rsidRPr="0034178F">
              <w:rPr>
                <w:rFonts w:eastAsiaTheme="minorEastAsia"/>
                <w:sz w:val="20"/>
                <w:szCs w:val="20"/>
                <w:lang w:val="fr-FR" w:eastAsia="fr-CH"/>
              </w:rPr>
              <w:t>Pas consultés</w:t>
            </w:r>
          </w:p>
          <w:p w:rsidR="00B73F8F" w:rsidRPr="0034178F" w:rsidRDefault="00715D4D" w:rsidP="00715D4D">
            <w:pPr>
              <w:spacing w:line="240" w:lineRule="auto"/>
              <w:rPr>
                <w:rFonts w:eastAsiaTheme="minorEastAsia"/>
                <w:sz w:val="20"/>
                <w:szCs w:val="20"/>
                <w:lang w:val="fr-FR" w:eastAsia="fr-CH"/>
              </w:rPr>
            </w:pPr>
            <w:r w:rsidRPr="0034178F">
              <w:rPr>
                <w:rFonts w:eastAsiaTheme="minorEastAsia"/>
                <w:sz w:val="20"/>
                <w:szCs w:val="20"/>
                <w:lang w:val="fr-FR" w:eastAsia="fr-CH"/>
              </w:rPr>
              <w:t xml:space="preserve">(1) </w:t>
            </w:r>
            <w:r w:rsidR="003E2B7C" w:rsidRPr="0034178F">
              <w:rPr>
                <w:rFonts w:eastAsiaTheme="minorEastAsia"/>
                <w:sz w:val="20"/>
                <w:szCs w:val="20"/>
                <w:lang w:val="fr-FR" w:eastAsia="fr-CH"/>
              </w:rPr>
              <w:t>Source</w:t>
            </w:r>
            <w:r w:rsidR="004F6173" w:rsidRPr="0034178F">
              <w:rPr>
                <w:rFonts w:eastAsiaTheme="minorEastAsia"/>
                <w:sz w:val="20"/>
                <w:szCs w:val="20"/>
                <w:lang w:val="fr-FR" w:eastAsia="fr-CH"/>
              </w:rPr>
              <w:t>s</w:t>
            </w:r>
            <w:r w:rsidR="00DC04DE" w:rsidRPr="0034178F">
              <w:rPr>
                <w:rFonts w:eastAsiaTheme="minorEastAsia"/>
                <w:sz w:val="20"/>
                <w:szCs w:val="20"/>
                <w:lang w:val="fr-FR" w:eastAsia="fr-CH"/>
              </w:rPr>
              <w:t xml:space="preserve"> </w:t>
            </w:r>
            <w:r w:rsidR="00EB5D6B" w:rsidRPr="0034178F">
              <w:rPr>
                <w:rFonts w:eastAsiaTheme="minorEastAsia"/>
                <w:sz w:val="20"/>
                <w:szCs w:val="20"/>
                <w:lang w:val="fr-FR" w:eastAsia="fr-CH"/>
              </w:rPr>
              <w:t>d’information</w:t>
            </w:r>
            <w:r w:rsidR="00795B04" w:rsidRPr="0034178F">
              <w:rPr>
                <w:rFonts w:eastAsiaTheme="minorEastAsia"/>
                <w:sz w:val="20"/>
                <w:szCs w:val="20"/>
                <w:lang w:val="fr-FR" w:eastAsia="fr-CH"/>
              </w:rPr>
              <w:t xml:space="preserve">: </w:t>
            </w:r>
            <w:r w:rsidR="00DC04DE" w:rsidRPr="0034178F">
              <w:rPr>
                <w:rFonts w:eastAsiaTheme="minorEastAsia"/>
                <w:sz w:val="20"/>
                <w:szCs w:val="20"/>
                <w:lang w:val="fr-FR" w:eastAsia="fr-CH"/>
              </w:rPr>
              <w:t>Les enfants peuvent être une source d’information passive; ils sont</w:t>
            </w:r>
            <w:r w:rsidRPr="0034178F">
              <w:rPr>
                <w:rFonts w:eastAsiaTheme="minorEastAsia"/>
                <w:sz w:val="20"/>
                <w:szCs w:val="20"/>
                <w:lang w:val="fr-FR" w:eastAsia="fr-CH"/>
              </w:rPr>
              <w:t xml:space="preserve"> </w:t>
            </w:r>
            <w:r w:rsidR="00DC04DE" w:rsidRPr="0034178F">
              <w:rPr>
                <w:rFonts w:eastAsiaTheme="minorEastAsia"/>
                <w:sz w:val="20"/>
                <w:szCs w:val="20"/>
                <w:lang w:val="fr-FR" w:eastAsia="fr-CH"/>
              </w:rPr>
              <w:t>capable</w:t>
            </w:r>
            <w:r w:rsidR="00F83918">
              <w:rPr>
                <w:rFonts w:eastAsiaTheme="minorEastAsia"/>
                <w:sz w:val="20"/>
                <w:szCs w:val="20"/>
                <w:lang w:val="fr-FR" w:eastAsia="fr-CH"/>
              </w:rPr>
              <w:t>s</w:t>
            </w:r>
            <w:r w:rsidR="00DC04DE" w:rsidRPr="0034178F">
              <w:rPr>
                <w:rFonts w:eastAsiaTheme="minorEastAsia"/>
                <w:sz w:val="20"/>
                <w:szCs w:val="20"/>
                <w:lang w:val="fr-FR" w:eastAsia="fr-CH"/>
              </w:rPr>
              <w:t xml:space="preserve"> de s’exprimer dans des espaces </w:t>
            </w:r>
            <w:r w:rsidR="00EB5D6B" w:rsidRPr="0034178F">
              <w:rPr>
                <w:rFonts w:eastAsiaTheme="minorEastAsia"/>
                <w:sz w:val="20"/>
                <w:szCs w:val="20"/>
                <w:lang w:val="fr-FR" w:eastAsia="fr-CH"/>
              </w:rPr>
              <w:t xml:space="preserve">sécurisés, mais ils ne sont pas aidés à cela, ni </w:t>
            </w:r>
            <w:r w:rsidR="00F83918">
              <w:rPr>
                <w:rFonts w:eastAsiaTheme="minorEastAsia"/>
                <w:sz w:val="20"/>
                <w:szCs w:val="20"/>
                <w:lang w:val="fr-FR" w:eastAsia="fr-CH"/>
              </w:rPr>
              <w:t>autonomisés</w:t>
            </w:r>
            <w:r w:rsidR="00EB5D6B" w:rsidRPr="0034178F">
              <w:rPr>
                <w:rFonts w:eastAsiaTheme="minorEastAsia"/>
                <w:sz w:val="20"/>
                <w:szCs w:val="20"/>
                <w:lang w:val="fr-FR" w:eastAsia="fr-CH"/>
              </w:rPr>
              <w:t xml:space="preserve"> par des activités spécifiques.</w:t>
            </w:r>
            <w:r w:rsidR="008959B2" w:rsidRPr="0034178F">
              <w:rPr>
                <w:rFonts w:eastAsiaTheme="minorEastAsia"/>
                <w:sz w:val="20"/>
                <w:szCs w:val="20"/>
                <w:lang w:val="fr-FR" w:eastAsia="fr-CH"/>
              </w:rPr>
              <w:t xml:space="preserve"> </w:t>
            </w:r>
          </w:p>
          <w:p w:rsidR="00B73F8F" w:rsidRPr="0034178F" w:rsidRDefault="00715D4D" w:rsidP="00715D4D">
            <w:pPr>
              <w:spacing w:line="240" w:lineRule="auto"/>
              <w:rPr>
                <w:rFonts w:eastAsiaTheme="minorEastAsia"/>
                <w:sz w:val="20"/>
                <w:szCs w:val="20"/>
                <w:lang w:val="fr-FR" w:eastAsia="fr-CH"/>
              </w:rPr>
            </w:pPr>
            <w:r w:rsidRPr="0034178F">
              <w:rPr>
                <w:rFonts w:eastAsiaTheme="minorEastAsia"/>
                <w:sz w:val="20"/>
                <w:szCs w:val="20"/>
                <w:lang w:val="fr-FR" w:eastAsia="fr-CH"/>
              </w:rPr>
              <w:t xml:space="preserve">(2) </w:t>
            </w:r>
            <w:r w:rsidR="00EB5D6B" w:rsidRPr="0034178F">
              <w:rPr>
                <w:rFonts w:eastAsiaTheme="minorEastAsia"/>
                <w:sz w:val="20"/>
                <w:szCs w:val="20"/>
                <w:lang w:val="fr-FR" w:eastAsia="fr-CH"/>
              </w:rPr>
              <w:t>Conseiller</w:t>
            </w:r>
            <w:r w:rsidR="00B73F8F" w:rsidRPr="0034178F">
              <w:rPr>
                <w:rFonts w:eastAsiaTheme="minorEastAsia"/>
                <w:sz w:val="20"/>
                <w:szCs w:val="20"/>
                <w:lang w:val="fr-FR" w:eastAsia="fr-CH"/>
              </w:rPr>
              <w:t>s</w:t>
            </w:r>
            <w:r w:rsidRPr="0034178F">
              <w:rPr>
                <w:rFonts w:eastAsiaTheme="minorEastAsia"/>
                <w:sz w:val="20"/>
                <w:szCs w:val="20"/>
                <w:lang w:val="fr-FR" w:eastAsia="fr-CH"/>
              </w:rPr>
              <w:t xml:space="preserve">: </w:t>
            </w:r>
            <w:r w:rsidR="00F83918">
              <w:rPr>
                <w:rFonts w:eastAsiaTheme="minorEastAsia"/>
                <w:sz w:val="20"/>
                <w:szCs w:val="20"/>
                <w:lang w:val="fr-FR" w:eastAsia="fr-CH"/>
              </w:rPr>
              <w:t>D</w:t>
            </w:r>
            <w:r w:rsidR="00EB5D6B" w:rsidRPr="0034178F">
              <w:rPr>
                <w:rFonts w:eastAsiaTheme="minorEastAsia"/>
                <w:sz w:val="20"/>
                <w:szCs w:val="20"/>
                <w:lang w:val="fr-FR" w:eastAsia="fr-CH"/>
              </w:rPr>
              <w:t xml:space="preserve">es consultations avec les enfants ont été </w:t>
            </w:r>
            <w:r w:rsidR="00F83918" w:rsidRPr="0034178F">
              <w:rPr>
                <w:rFonts w:eastAsiaTheme="minorEastAsia"/>
                <w:sz w:val="20"/>
                <w:szCs w:val="20"/>
                <w:lang w:val="fr-FR" w:eastAsia="fr-CH"/>
              </w:rPr>
              <w:t>organisé</w:t>
            </w:r>
            <w:r w:rsidR="00F83918">
              <w:rPr>
                <w:rFonts w:eastAsiaTheme="minorEastAsia"/>
                <w:sz w:val="20"/>
                <w:szCs w:val="20"/>
                <w:lang w:val="fr-FR" w:eastAsia="fr-CH"/>
              </w:rPr>
              <w:t>e</w:t>
            </w:r>
            <w:r w:rsidR="00F83918" w:rsidRPr="0034178F">
              <w:rPr>
                <w:rFonts w:eastAsiaTheme="minorEastAsia"/>
                <w:sz w:val="20"/>
                <w:szCs w:val="20"/>
                <w:lang w:val="fr-FR" w:eastAsia="fr-CH"/>
              </w:rPr>
              <w:t>s</w:t>
            </w:r>
            <w:r w:rsidR="00EB5D6B" w:rsidRPr="0034178F">
              <w:rPr>
                <w:rFonts w:eastAsiaTheme="minorEastAsia"/>
                <w:sz w:val="20"/>
                <w:szCs w:val="20"/>
                <w:lang w:val="fr-FR" w:eastAsia="fr-CH"/>
              </w:rPr>
              <w:t xml:space="preserve"> afin d’écouter leurs</w:t>
            </w:r>
            <w:r w:rsidR="00145263" w:rsidRPr="0034178F">
              <w:rPr>
                <w:rFonts w:eastAsiaTheme="minorEastAsia"/>
                <w:sz w:val="20"/>
                <w:szCs w:val="20"/>
                <w:lang w:val="fr-FR" w:eastAsia="fr-CH"/>
              </w:rPr>
              <w:t xml:space="preserve"> </w:t>
            </w:r>
            <w:r w:rsidR="00FF553C" w:rsidRPr="0034178F">
              <w:rPr>
                <w:rFonts w:eastAsiaTheme="minorEastAsia"/>
                <w:sz w:val="20"/>
                <w:szCs w:val="20"/>
                <w:lang w:val="fr-FR" w:eastAsia="fr-CH"/>
              </w:rPr>
              <w:t>suggestions.</w:t>
            </w:r>
            <w:r w:rsidR="00277093" w:rsidRPr="0034178F">
              <w:rPr>
                <w:rFonts w:eastAsiaTheme="minorEastAsia"/>
                <w:sz w:val="20"/>
                <w:szCs w:val="20"/>
                <w:lang w:val="fr-FR" w:eastAsia="fr-CH"/>
              </w:rPr>
              <w:t xml:space="preserve"> </w:t>
            </w:r>
            <w:r w:rsidR="00F83918">
              <w:rPr>
                <w:rFonts w:eastAsiaTheme="minorEastAsia"/>
                <w:sz w:val="20"/>
                <w:szCs w:val="20"/>
                <w:lang w:val="fr-FR" w:eastAsia="fr-CH"/>
              </w:rPr>
              <w:t>D</w:t>
            </w:r>
            <w:r w:rsidR="00EB5D6B" w:rsidRPr="0034178F">
              <w:rPr>
                <w:rFonts w:eastAsiaTheme="minorEastAsia"/>
                <w:sz w:val="20"/>
                <w:szCs w:val="20"/>
                <w:lang w:val="fr-FR" w:eastAsia="fr-CH"/>
              </w:rPr>
              <w:t xml:space="preserve">es activités de renforcement des capacités ont été menées pour </w:t>
            </w:r>
            <w:r w:rsidR="00F83918">
              <w:rPr>
                <w:rFonts w:eastAsiaTheme="minorEastAsia"/>
                <w:sz w:val="20"/>
                <w:szCs w:val="20"/>
                <w:lang w:val="fr-FR" w:eastAsia="fr-CH"/>
              </w:rPr>
              <w:t>responsabiliser</w:t>
            </w:r>
            <w:r w:rsidR="00EB5D6B" w:rsidRPr="0034178F">
              <w:rPr>
                <w:rFonts w:eastAsiaTheme="minorEastAsia"/>
                <w:sz w:val="20"/>
                <w:szCs w:val="20"/>
                <w:lang w:val="fr-FR" w:eastAsia="fr-CH"/>
              </w:rPr>
              <w:t xml:space="preserve"> les enfants travailleurs.</w:t>
            </w:r>
            <w:r w:rsidR="008959B2" w:rsidRPr="0034178F">
              <w:rPr>
                <w:rFonts w:eastAsiaTheme="minorEastAsia"/>
                <w:sz w:val="20"/>
                <w:szCs w:val="20"/>
                <w:lang w:val="fr-FR" w:eastAsia="fr-CH"/>
              </w:rPr>
              <w:t xml:space="preserve"> </w:t>
            </w:r>
          </w:p>
          <w:p w:rsidR="00B73F8F" w:rsidRPr="0034178F" w:rsidRDefault="00715D4D" w:rsidP="00715D4D">
            <w:pPr>
              <w:spacing w:line="240" w:lineRule="auto"/>
              <w:rPr>
                <w:rFonts w:eastAsiaTheme="minorEastAsia"/>
                <w:sz w:val="20"/>
                <w:szCs w:val="20"/>
                <w:lang w:val="fr-FR" w:eastAsia="fr-CH"/>
              </w:rPr>
            </w:pPr>
            <w:r w:rsidRPr="0034178F">
              <w:rPr>
                <w:rFonts w:eastAsiaTheme="minorEastAsia"/>
                <w:sz w:val="20"/>
                <w:szCs w:val="20"/>
                <w:lang w:val="fr-FR" w:eastAsia="fr-CH"/>
              </w:rPr>
              <w:t xml:space="preserve">(3) </w:t>
            </w:r>
            <w:r w:rsidR="00B73F8F" w:rsidRPr="0034178F">
              <w:rPr>
                <w:rFonts w:eastAsiaTheme="minorEastAsia"/>
                <w:sz w:val="20"/>
                <w:szCs w:val="20"/>
                <w:lang w:val="fr-FR" w:eastAsia="fr-CH"/>
              </w:rPr>
              <w:t>Analyst</w:t>
            </w:r>
            <w:r w:rsidR="00EB5D6B" w:rsidRPr="0034178F">
              <w:rPr>
                <w:rFonts w:eastAsiaTheme="minorEastAsia"/>
                <w:sz w:val="20"/>
                <w:szCs w:val="20"/>
                <w:lang w:val="fr-FR" w:eastAsia="fr-CH"/>
              </w:rPr>
              <w:t>e</w:t>
            </w:r>
            <w:r w:rsidR="00B73F8F" w:rsidRPr="0034178F">
              <w:rPr>
                <w:rFonts w:eastAsiaTheme="minorEastAsia"/>
                <w:sz w:val="20"/>
                <w:szCs w:val="20"/>
                <w:lang w:val="fr-FR" w:eastAsia="fr-CH"/>
              </w:rPr>
              <w:t>s</w:t>
            </w:r>
            <w:r w:rsidR="00145263" w:rsidRPr="0034178F">
              <w:rPr>
                <w:rFonts w:eastAsiaTheme="minorEastAsia"/>
                <w:sz w:val="20"/>
                <w:szCs w:val="20"/>
                <w:lang w:val="fr-FR" w:eastAsia="fr-CH"/>
              </w:rPr>
              <w:t xml:space="preserve">: </w:t>
            </w:r>
            <w:r w:rsidR="00EB5D6B" w:rsidRPr="0034178F">
              <w:rPr>
                <w:rFonts w:eastAsiaTheme="minorEastAsia"/>
                <w:sz w:val="20"/>
                <w:szCs w:val="20"/>
                <w:lang w:val="fr-FR" w:eastAsia="fr-CH"/>
              </w:rPr>
              <w:t>Une approche participative forte a été mise en œuvre. Les enfants ont été consultés, ils ont débattu et commenté les résultats</w:t>
            </w:r>
            <w:r w:rsidR="008959B2" w:rsidRPr="0034178F">
              <w:rPr>
                <w:rFonts w:eastAsiaTheme="minorEastAsia"/>
                <w:sz w:val="20"/>
                <w:szCs w:val="20"/>
                <w:lang w:val="fr-FR" w:eastAsia="fr-CH"/>
              </w:rPr>
              <w:t xml:space="preserve"> </w:t>
            </w:r>
            <w:r w:rsidR="00EB5D6B" w:rsidRPr="0034178F">
              <w:rPr>
                <w:rFonts w:eastAsiaTheme="minorEastAsia"/>
                <w:sz w:val="20"/>
                <w:szCs w:val="20"/>
                <w:lang w:val="fr-FR" w:eastAsia="fr-CH"/>
              </w:rPr>
              <w:t>finaux de la campagne de plaidoyer.</w:t>
            </w:r>
          </w:p>
          <w:p w:rsidR="008C5363" w:rsidRPr="0034178F" w:rsidRDefault="00715D4D" w:rsidP="00145263">
            <w:pPr>
              <w:spacing w:line="240" w:lineRule="auto"/>
              <w:rPr>
                <w:rFonts w:eastAsiaTheme="minorEastAsia"/>
                <w:sz w:val="20"/>
                <w:szCs w:val="20"/>
                <w:lang w:val="fr-FR" w:eastAsia="fr-CH"/>
              </w:rPr>
            </w:pPr>
            <w:r w:rsidRPr="0034178F">
              <w:rPr>
                <w:rFonts w:eastAsiaTheme="minorEastAsia"/>
                <w:sz w:val="20"/>
                <w:szCs w:val="20"/>
                <w:lang w:val="fr-FR" w:eastAsia="fr-CH"/>
              </w:rPr>
              <w:t xml:space="preserve">(4) </w:t>
            </w:r>
            <w:r w:rsidR="00F83918">
              <w:rPr>
                <w:rFonts w:eastAsiaTheme="minorEastAsia"/>
                <w:sz w:val="20"/>
                <w:szCs w:val="20"/>
                <w:lang w:val="fr-FR" w:eastAsia="fr-CH"/>
              </w:rPr>
              <w:t>Porte-parole</w:t>
            </w:r>
            <w:r w:rsidR="00145263" w:rsidRPr="0034178F">
              <w:rPr>
                <w:rFonts w:eastAsiaTheme="minorEastAsia"/>
                <w:sz w:val="20"/>
                <w:szCs w:val="20"/>
                <w:lang w:val="fr-FR" w:eastAsia="fr-CH"/>
              </w:rPr>
              <w:t xml:space="preserve">: </w:t>
            </w:r>
            <w:r w:rsidR="00EB5D6B" w:rsidRPr="0034178F">
              <w:rPr>
                <w:rFonts w:eastAsiaTheme="minorEastAsia"/>
                <w:sz w:val="20"/>
                <w:szCs w:val="20"/>
                <w:lang w:val="fr-FR" w:eastAsia="fr-CH"/>
              </w:rPr>
              <w:t>Les enfants sont les acteurs de la campagne de plaidoyer</w:t>
            </w:r>
            <w:r w:rsidR="008959B2" w:rsidRPr="0034178F">
              <w:rPr>
                <w:rFonts w:eastAsiaTheme="minorEastAsia"/>
                <w:sz w:val="20"/>
                <w:szCs w:val="20"/>
                <w:lang w:val="fr-FR" w:eastAsia="fr-CH"/>
              </w:rPr>
              <w:t xml:space="preserve"> </w:t>
            </w:r>
            <w:r w:rsidR="00EB5D6B" w:rsidRPr="0034178F">
              <w:rPr>
                <w:rFonts w:eastAsiaTheme="minorEastAsia"/>
                <w:sz w:val="20"/>
                <w:szCs w:val="20"/>
                <w:lang w:val="fr-FR" w:eastAsia="fr-CH"/>
              </w:rPr>
              <w:t xml:space="preserve">à travers des initiatives conduites par les enfants. </w:t>
            </w:r>
          </w:p>
          <w:p w:rsidR="00B73F8F" w:rsidRPr="0034178F" w:rsidRDefault="008C5363" w:rsidP="00F83918">
            <w:pPr>
              <w:spacing w:line="240" w:lineRule="auto"/>
              <w:rPr>
                <w:rFonts w:eastAsiaTheme="minorEastAsia"/>
                <w:sz w:val="20"/>
                <w:szCs w:val="20"/>
                <w:lang w:val="fr-FR" w:eastAsia="fr-CH"/>
              </w:rPr>
            </w:pPr>
            <w:r w:rsidRPr="0034178F">
              <w:rPr>
                <w:rFonts w:eastAsiaTheme="minorEastAsia"/>
                <w:sz w:val="20"/>
                <w:szCs w:val="20"/>
                <w:lang w:val="fr-FR" w:eastAsia="fr-CH"/>
              </w:rPr>
              <w:t xml:space="preserve">NB: </w:t>
            </w:r>
            <w:r w:rsidR="00F83918">
              <w:rPr>
                <w:rFonts w:eastAsiaTheme="minorEastAsia"/>
                <w:sz w:val="20"/>
                <w:szCs w:val="20"/>
                <w:lang w:val="fr-FR" w:eastAsia="fr-CH"/>
              </w:rPr>
              <w:t>Un bon</w:t>
            </w:r>
            <w:r w:rsidR="00EB5D6B" w:rsidRPr="0034178F">
              <w:rPr>
                <w:rFonts w:eastAsiaTheme="minorEastAsia"/>
                <w:sz w:val="20"/>
                <w:szCs w:val="20"/>
                <w:lang w:val="fr-FR" w:eastAsia="fr-CH"/>
              </w:rPr>
              <w:t xml:space="preserve"> processus de ren</w:t>
            </w:r>
            <w:r w:rsidR="009F23E8" w:rsidRPr="0034178F">
              <w:rPr>
                <w:rFonts w:eastAsiaTheme="minorEastAsia"/>
                <w:sz w:val="20"/>
                <w:szCs w:val="20"/>
                <w:lang w:val="fr-FR" w:eastAsia="fr-CH"/>
              </w:rPr>
              <w:t>forcement de capacités</w:t>
            </w:r>
            <w:r w:rsidR="00F83918">
              <w:rPr>
                <w:rFonts w:eastAsiaTheme="minorEastAsia"/>
                <w:sz w:val="20"/>
                <w:szCs w:val="20"/>
                <w:lang w:val="fr-FR" w:eastAsia="fr-CH"/>
              </w:rPr>
              <w:t>/ de responsabilisation</w:t>
            </w:r>
            <w:r w:rsidR="009F23E8" w:rsidRPr="0034178F">
              <w:rPr>
                <w:rFonts w:eastAsiaTheme="minorEastAsia"/>
                <w:sz w:val="20"/>
                <w:szCs w:val="20"/>
                <w:lang w:val="fr-FR" w:eastAsia="fr-CH"/>
              </w:rPr>
              <w:t xml:space="preserve"> est essential pour enc</w:t>
            </w:r>
            <w:r w:rsidRPr="0034178F">
              <w:rPr>
                <w:rFonts w:eastAsiaTheme="minorEastAsia"/>
                <w:sz w:val="20"/>
                <w:szCs w:val="20"/>
                <w:lang w:val="fr-FR" w:eastAsia="fr-CH"/>
              </w:rPr>
              <w:t>o</w:t>
            </w:r>
            <w:r w:rsidR="009F23E8" w:rsidRPr="0034178F">
              <w:rPr>
                <w:rFonts w:eastAsiaTheme="minorEastAsia"/>
                <w:sz w:val="20"/>
                <w:szCs w:val="20"/>
                <w:lang w:val="fr-FR" w:eastAsia="fr-CH"/>
              </w:rPr>
              <w:t xml:space="preserve">urager une </w:t>
            </w:r>
            <w:r w:rsidR="00F83918">
              <w:rPr>
                <w:rFonts w:eastAsiaTheme="minorEastAsia"/>
                <w:sz w:val="20"/>
                <w:szCs w:val="20"/>
                <w:lang w:val="fr-FR" w:eastAsia="fr-CH"/>
              </w:rPr>
              <w:t xml:space="preserve">véritable </w:t>
            </w:r>
            <w:r w:rsidR="009F23E8" w:rsidRPr="0034178F">
              <w:rPr>
                <w:rFonts w:eastAsiaTheme="minorEastAsia"/>
                <w:sz w:val="20"/>
                <w:szCs w:val="20"/>
                <w:lang w:val="fr-FR" w:eastAsia="fr-CH"/>
              </w:rPr>
              <w:t xml:space="preserve">participation de la part des enfants. Ceci n’est pas </w:t>
            </w:r>
            <w:r w:rsidR="00F83918">
              <w:rPr>
                <w:rFonts w:eastAsiaTheme="minorEastAsia"/>
                <w:sz w:val="20"/>
                <w:szCs w:val="20"/>
                <w:lang w:val="fr-FR" w:eastAsia="fr-CH"/>
              </w:rPr>
              <w:t xml:space="preserve">encore </w:t>
            </w:r>
            <w:r w:rsidR="009F23E8" w:rsidRPr="0034178F">
              <w:rPr>
                <w:rFonts w:eastAsiaTheme="minorEastAsia"/>
                <w:sz w:val="20"/>
                <w:szCs w:val="20"/>
                <w:lang w:val="fr-FR" w:eastAsia="fr-CH"/>
              </w:rPr>
              <w:t xml:space="preserve">mesuré, mais un outil sera développé </w:t>
            </w:r>
            <w:r w:rsidR="00F83918">
              <w:rPr>
                <w:rFonts w:eastAsiaTheme="minorEastAsia"/>
                <w:sz w:val="20"/>
                <w:szCs w:val="20"/>
                <w:lang w:val="fr-FR" w:eastAsia="fr-CH"/>
              </w:rPr>
              <w:t xml:space="preserve">dans le futur </w:t>
            </w:r>
            <w:r w:rsidR="009F23E8" w:rsidRPr="0034178F">
              <w:rPr>
                <w:rFonts w:eastAsiaTheme="minorEastAsia"/>
                <w:sz w:val="20"/>
                <w:szCs w:val="20"/>
                <w:lang w:val="fr-FR" w:eastAsia="fr-CH"/>
              </w:rPr>
              <w:t>pour combler ce</w:t>
            </w:r>
            <w:r w:rsidR="00F83918">
              <w:rPr>
                <w:rFonts w:eastAsiaTheme="minorEastAsia"/>
                <w:sz w:val="20"/>
                <w:szCs w:val="20"/>
                <w:lang w:val="fr-FR" w:eastAsia="fr-CH"/>
              </w:rPr>
              <w:t>tte lacune</w:t>
            </w:r>
            <w:r w:rsidR="009F23E8" w:rsidRPr="0034178F">
              <w:rPr>
                <w:rFonts w:eastAsiaTheme="minorEastAsia"/>
                <w:sz w:val="20"/>
                <w:szCs w:val="20"/>
                <w:lang w:val="fr-FR" w:eastAsia="fr-CH"/>
              </w:rPr>
              <w:t>.</w:t>
            </w:r>
            <w:r w:rsidR="008959B2" w:rsidRPr="0034178F">
              <w:rPr>
                <w:rFonts w:eastAsiaTheme="minorEastAsia"/>
                <w:sz w:val="20"/>
                <w:szCs w:val="20"/>
                <w:lang w:val="fr-FR" w:eastAsia="fr-CH"/>
              </w:rPr>
              <w:t xml:space="preserve"> </w:t>
            </w:r>
          </w:p>
        </w:tc>
      </w:tr>
      <w:tr w:rsidR="00601627" w:rsidRPr="0034178F" w:rsidTr="0029735A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01627" w:rsidRPr="0034178F" w:rsidRDefault="00601627" w:rsidP="00C147AF">
            <w:pPr>
              <w:tabs>
                <w:tab w:val="left" w:pos="3960"/>
              </w:tabs>
              <w:spacing w:line="240" w:lineRule="auto"/>
              <w:rPr>
                <w:rFonts w:ascii="Calibri" w:eastAsia="Calibri" w:hAnsi="Calibri" w:cs="Calibri"/>
                <w:b/>
                <w:bCs/>
                <w:szCs w:val="20"/>
                <w:lang w:val="fr-FR" w:eastAsia="fr-FR"/>
              </w:rPr>
            </w:pPr>
            <w:r w:rsidRPr="0034178F">
              <w:rPr>
                <w:rFonts w:ascii="Calibri" w:eastAsia="Calibri" w:hAnsi="Calibri" w:cs="Calibri"/>
                <w:b/>
                <w:bCs/>
                <w:szCs w:val="20"/>
                <w:lang w:val="fr-FR" w:eastAsia="fr-FR"/>
              </w:rPr>
              <w:t xml:space="preserve">Baseline 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627" w:rsidRPr="0034178F" w:rsidRDefault="00B73F8F" w:rsidP="00C147AF">
            <w:pPr>
              <w:spacing w:line="240" w:lineRule="auto"/>
              <w:rPr>
                <w:sz w:val="20"/>
                <w:szCs w:val="20"/>
                <w:lang w:val="fr-FR"/>
              </w:rPr>
            </w:pPr>
            <w:r w:rsidRPr="0034178F">
              <w:rPr>
                <w:sz w:val="20"/>
                <w:szCs w:val="20"/>
                <w:lang w:val="fr-FR"/>
              </w:rPr>
              <w:t>n/a</w:t>
            </w:r>
          </w:p>
        </w:tc>
      </w:tr>
      <w:tr w:rsidR="00BF5C82" w:rsidRPr="0034178F" w:rsidTr="00F41BBE">
        <w:trPr>
          <w:trHeight w:val="883"/>
        </w:trPr>
        <w:tc>
          <w:tcPr>
            <w:tcW w:w="2303" w:type="dxa"/>
            <w:shd w:val="clear" w:color="auto" w:fill="DBE5F1" w:themeFill="accent1" w:themeFillTint="33"/>
          </w:tcPr>
          <w:p w:rsidR="00BF5C82" w:rsidRPr="0034178F" w:rsidRDefault="009F23E8" w:rsidP="00C147AF">
            <w:pPr>
              <w:tabs>
                <w:tab w:val="left" w:pos="3960"/>
              </w:tabs>
              <w:spacing w:line="240" w:lineRule="auto"/>
              <w:rPr>
                <w:rFonts w:ascii="Calibri" w:eastAsia="Calibri" w:hAnsi="Calibri" w:cs="Calibri"/>
                <w:b/>
                <w:bCs/>
                <w:szCs w:val="20"/>
                <w:lang w:val="fr-FR" w:eastAsia="fr-FR"/>
              </w:rPr>
            </w:pPr>
            <w:r w:rsidRPr="0034178F">
              <w:rPr>
                <w:rFonts w:ascii="Calibri" w:eastAsia="Calibri" w:hAnsi="Calibri" w:cs="Calibri"/>
                <w:b/>
                <w:bCs/>
                <w:szCs w:val="20"/>
                <w:lang w:val="fr-FR" w:eastAsia="fr-FR"/>
              </w:rPr>
              <w:t>Collection des données, sources et méthodes</w:t>
            </w:r>
          </w:p>
        </w:tc>
        <w:tc>
          <w:tcPr>
            <w:tcW w:w="6877" w:type="dxa"/>
            <w:shd w:val="clear" w:color="auto" w:fill="FFFFFF" w:themeFill="background1"/>
          </w:tcPr>
          <w:p w:rsidR="0028235C" w:rsidRPr="0034178F" w:rsidRDefault="008A6488" w:rsidP="00C147AF">
            <w:pPr>
              <w:spacing w:line="240" w:lineRule="auto"/>
              <w:rPr>
                <w:rFonts w:eastAsiaTheme="minorEastAsia"/>
                <w:b/>
                <w:sz w:val="20"/>
                <w:szCs w:val="20"/>
                <w:lang w:val="fr-FR" w:eastAsia="fr-CH"/>
              </w:rPr>
            </w:pPr>
            <w:r w:rsidRPr="0034178F">
              <w:rPr>
                <w:rFonts w:eastAsiaTheme="minorEastAsia"/>
                <w:b/>
                <w:sz w:val="20"/>
                <w:szCs w:val="20"/>
                <w:lang w:val="fr-FR" w:eastAsia="fr-CH"/>
              </w:rPr>
              <w:t>Sources:</w:t>
            </w:r>
            <w:r w:rsidR="009F23E8" w:rsidRPr="0034178F">
              <w:rPr>
                <w:rFonts w:eastAsiaTheme="minorEastAsia"/>
                <w:b/>
                <w:sz w:val="20"/>
                <w:szCs w:val="20"/>
                <w:lang w:val="fr-FR" w:eastAsia="fr-CH"/>
              </w:rPr>
              <w:t xml:space="preserve"> </w:t>
            </w:r>
            <w:r w:rsidR="009F23E8" w:rsidRPr="0034178F">
              <w:rPr>
                <w:rFonts w:eastAsiaTheme="minorEastAsia"/>
                <w:sz w:val="20"/>
                <w:szCs w:val="20"/>
                <w:lang w:val="fr-FR" w:eastAsia="fr-CH"/>
              </w:rPr>
              <w:t>Enfants</w:t>
            </w:r>
            <w:r w:rsidR="00514B65" w:rsidRPr="0034178F">
              <w:rPr>
                <w:rFonts w:eastAsiaTheme="minorEastAsia"/>
                <w:sz w:val="20"/>
                <w:szCs w:val="20"/>
                <w:lang w:val="fr-FR" w:eastAsia="fr-CH"/>
              </w:rPr>
              <w:t>;</w:t>
            </w:r>
            <w:r w:rsidR="009F23E8" w:rsidRPr="0034178F">
              <w:rPr>
                <w:rFonts w:eastAsiaTheme="minorEastAsia"/>
                <w:sz w:val="20"/>
                <w:szCs w:val="20"/>
                <w:lang w:val="fr-FR" w:eastAsia="fr-CH"/>
              </w:rPr>
              <w:t xml:space="preserve"> </w:t>
            </w:r>
            <w:r w:rsidRPr="0034178F">
              <w:rPr>
                <w:rFonts w:eastAsiaTheme="minorEastAsia"/>
                <w:sz w:val="20"/>
                <w:szCs w:val="20"/>
                <w:lang w:val="fr-FR" w:eastAsia="fr-CH"/>
              </w:rPr>
              <w:t>documents</w:t>
            </w:r>
            <w:r w:rsidR="00514B65" w:rsidRPr="0034178F">
              <w:rPr>
                <w:rFonts w:eastAsiaTheme="minorEastAsia"/>
                <w:sz w:val="20"/>
                <w:szCs w:val="20"/>
                <w:lang w:val="fr-FR" w:eastAsia="fr-CH"/>
              </w:rPr>
              <w:t xml:space="preserve"> </w:t>
            </w:r>
            <w:r w:rsidR="009F23E8" w:rsidRPr="0034178F">
              <w:rPr>
                <w:rFonts w:eastAsiaTheme="minorEastAsia"/>
                <w:sz w:val="20"/>
                <w:szCs w:val="20"/>
                <w:lang w:val="fr-FR" w:eastAsia="fr-CH"/>
              </w:rPr>
              <w:t>relatives à la campagne de plaidoyer</w:t>
            </w:r>
            <w:r w:rsidR="00514B65" w:rsidRPr="0034178F">
              <w:rPr>
                <w:rFonts w:eastAsiaTheme="minorEastAsia"/>
                <w:sz w:val="20"/>
                <w:szCs w:val="20"/>
                <w:lang w:val="fr-FR" w:eastAsia="fr-CH"/>
              </w:rPr>
              <w:t>;</w:t>
            </w:r>
            <w:r w:rsidR="009F23E8" w:rsidRPr="0034178F">
              <w:rPr>
                <w:rFonts w:eastAsiaTheme="minorEastAsia"/>
                <w:sz w:val="20"/>
                <w:szCs w:val="20"/>
                <w:lang w:val="fr-FR" w:eastAsia="fr-CH"/>
              </w:rPr>
              <w:t xml:space="preserve"> rapports de projets</w:t>
            </w:r>
          </w:p>
          <w:p w:rsidR="008A6488" w:rsidRPr="0034178F" w:rsidRDefault="008A6488" w:rsidP="00E31616">
            <w:pPr>
              <w:spacing w:after="0" w:line="240" w:lineRule="auto"/>
              <w:rPr>
                <w:rFonts w:eastAsiaTheme="minorEastAsia"/>
                <w:b/>
                <w:sz w:val="20"/>
                <w:szCs w:val="20"/>
                <w:lang w:val="fr-FR" w:eastAsia="fr-CH"/>
              </w:rPr>
            </w:pPr>
            <w:r w:rsidRPr="0034178F">
              <w:rPr>
                <w:rFonts w:eastAsiaTheme="minorEastAsia"/>
                <w:b/>
                <w:sz w:val="20"/>
                <w:szCs w:val="20"/>
                <w:lang w:val="fr-FR" w:eastAsia="fr-CH"/>
              </w:rPr>
              <w:t>M</w:t>
            </w:r>
            <w:r w:rsidR="009F23E8" w:rsidRPr="0034178F">
              <w:rPr>
                <w:rFonts w:eastAsiaTheme="minorEastAsia"/>
                <w:b/>
                <w:sz w:val="20"/>
                <w:szCs w:val="20"/>
                <w:lang w:val="fr-FR" w:eastAsia="fr-CH"/>
              </w:rPr>
              <w:t>é</w:t>
            </w:r>
            <w:r w:rsidRPr="0034178F">
              <w:rPr>
                <w:rFonts w:eastAsiaTheme="minorEastAsia"/>
                <w:b/>
                <w:sz w:val="20"/>
                <w:szCs w:val="20"/>
                <w:lang w:val="fr-FR" w:eastAsia="fr-CH"/>
              </w:rPr>
              <w:t>thod</w:t>
            </w:r>
            <w:r w:rsidR="009F23E8" w:rsidRPr="0034178F">
              <w:rPr>
                <w:rFonts w:eastAsiaTheme="minorEastAsia"/>
                <w:b/>
                <w:sz w:val="20"/>
                <w:szCs w:val="20"/>
                <w:lang w:val="fr-FR" w:eastAsia="fr-CH"/>
              </w:rPr>
              <w:t>e</w:t>
            </w:r>
            <w:r w:rsidRPr="0034178F">
              <w:rPr>
                <w:rFonts w:eastAsiaTheme="minorEastAsia"/>
                <w:b/>
                <w:sz w:val="20"/>
                <w:szCs w:val="20"/>
                <w:lang w:val="fr-FR" w:eastAsia="fr-CH"/>
              </w:rPr>
              <w:t>s:</w:t>
            </w:r>
            <w:r w:rsidR="009F23E8" w:rsidRPr="0034178F">
              <w:rPr>
                <w:rFonts w:eastAsiaTheme="minorEastAsia"/>
                <w:b/>
                <w:sz w:val="20"/>
                <w:szCs w:val="20"/>
                <w:lang w:val="fr-FR" w:eastAsia="fr-CH"/>
              </w:rPr>
              <w:t xml:space="preserve"> </w:t>
            </w:r>
            <w:r w:rsidR="007E0BBC" w:rsidRPr="0034178F">
              <w:rPr>
                <w:rFonts w:eastAsiaTheme="minorEastAsia"/>
                <w:sz w:val="20"/>
                <w:szCs w:val="20"/>
                <w:lang w:val="fr-FR" w:eastAsia="fr-CH"/>
              </w:rPr>
              <w:t xml:space="preserve">Questionnaires/interview </w:t>
            </w:r>
            <w:r w:rsidR="009F23E8" w:rsidRPr="0034178F">
              <w:rPr>
                <w:rFonts w:eastAsiaTheme="minorEastAsia"/>
                <w:sz w:val="20"/>
                <w:szCs w:val="20"/>
                <w:lang w:val="fr-FR" w:eastAsia="fr-CH"/>
              </w:rPr>
              <w:t>avec les enfants</w:t>
            </w:r>
            <w:r w:rsidR="007E0BBC" w:rsidRPr="0034178F">
              <w:rPr>
                <w:rFonts w:eastAsiaTheme="minorEastAsia"/>
                <w:sz w:val="20"/>
                <w:szCs w:val="20"/>
                <w:lang w:val="fr-FR" w:eastAsia="fr-CH"/>
              </w:rPr>
              <w:t xml:space="preserve">; </w:t>
            </w:r>
            <w:r w:rsidR="009F23E8" w:rsidRPr="0034178F">
              <w:rPr>
                <w:rFonts w:eastAsiaTheme="minorEastAsia"/>
                <w:sz w:val="20"/>
                <w:szCs w:val="20"/>
                <w:lang w:val="fr-FR" w:eastAsia="fr-CH"/>
              </w:rPr>
              <w:t xml:space="preserve">Evaluation faite par l’équipe du </w:t>
            </w:r>
            <w:r w:rsidR="00E31616" w:rsidRPr="00993F31">
              <w:rPr>
                <w:sz w:val="20"/>
                <w:szCs w:val="20"/>
                <w:lang w:val="fr-FR"/>
              </w:rPr>
              <w:t xml:space="preserve">programme </w:t>
            </w:r>
            <w:r w:rsidR="00E31616">
              <w:rPr>
                <w:sz w:val="20"/>
                <w:szCs w:val="20"/>
                <w:lang w:val="fr-FR"/>
              </w:rPr>
              <w:t>Lutte contre l’exploitation</w:t>
            </w:r>
            <w:r w:rsidR="00E31616" w:rsidRPr="00993F31">
              <w:rPr>
                <w:sz w:val="20"/>
                <w:szCs w:val="20"/>
                <w:lang w:val="fr-FR"/>
              </w:rPr>
              <w:t xml:space="preserve"> des enfants</w:t>
            </w:r>
          </w:p>
        </w:tc>
      </w:tr>
      <w:tr w:rsidR="00785E98" w:rsidRPr="0034178F" w:rsidTr="00C35426">
        <w:tc>
          <w:tcPr>
            <w:tcW w:w="2303" w:type="dxa"/>
            <w:shd w:val="clear" w:color="auto" w:fill="DBE5F1" w:themeFill="accent1" w:themeFillTint="33"/>
          </w:tcPr>
          <w:p w:rsidR="00785E98" w:rsidRPr="0034178F" w:rsidRDefault="009F23E8" w:rsidP="00C147AF">
            <w:pPr>
              <w:tabs>
                <w:tab w:val="left" w:pos="3960"/>
              </w:tabs>
              <w:spacing w:line="240" w:lineRule="auto"/>
              <w:rPr>
                <w:rFonts w:ascii="Calibri" w:eastAsia="Calibri" w:hAnsi="Calibri" w:cs="Calibri"/>
                <w:b/>
                <w:bCs/>
                <w:szCs w:val="20"/>
                <w:lang w:val="fr-FR" w:eastAsia="fr-FR"/>
              </w:rPr>
            </w:pPr>
            <w:r w:rsidRPr="0034178F">
              <w:rPr>
                <w:rFonts w:ascii="Calibri" w:eastAsia="Calibri" w:hAnsi="Calibri" w:cs="Calibri"/>
                <w:b/>
                <w:bCs/>
                <w:szCs w:val="20"/>
                <w:lang w:val="fr-FR" w:eastAsia="fr-FR"/>
              </w:rPr>
              <w:t>Outil de collecte de données</w:t>
            </w:r>
          </w:p>
        </w:tc>
        <w:tc>
          <w:tcPr>
            <w:tcW w:w="6877" w:type="dxa"/>
            <w:shd w:val="clear" w:color="auto" w:fill="FFFFFF" w:themeFill="background1"/>
          </w:tcPr>
          <w:p w:rsidR="00785E98" w:rsidRPr="0034178F" w:rsidRDefault="009F23E8" w:rsidP="00C147AF">
            <w:pPr>
              <w:spacing w:line="240" w:lineRule="auto"/>
              <w:rPr>
                <w:rFonts w:eastAsiaTheme="minorEastAsia"/>
                <w:sz w:val="20"/>
                <w:szCs w:val="20"/>
                <w:lang w:val="fr-FR" w:eastAsia="fr-CH"/>
              </w:rPr>
            </w:pPr>
            <w:r w:rsidRPr="0034178F">
              <w:rPr>
                <w:rFonts w:eastAsiaTheme="minorEastAsia"/>
                <w:sz w:val="20"/>
                <w:szCs w:val="20"/>
                <w:lang w:val="fr-FR" w:eastAsia="fr-CH"/>
              </w:rPr>
              <w:t>Revue documentaire</w:t>
            </w:r>
          </w:p>
        </w:tc>
      </w:tr>
      <w:tr w:rsidR="00203871" w:rsidRPr="0034178F" w:rsidTr="00C35426">
        <w:tc>
          <w:tcPr>
            <w:tcW w:w="2303" w:type="dxa"/>
            <w:shd w:val="clear" w:color="auto" w:fill="DBE5F1" w:themeFill="accent1" w:themeFillTint="33"/>
          </w:tcPr>
          <w:p w:rsidR="00203871" w:rsidRPr="0034178F" w:rsidRDefault="009F23E8" w:rsidP="00C147AF">
            <w:pPr>
              <w:tabs>
                <w:tab w:val="left" w:pos="3960"/>
              </w:tabs>
              <w:spacing w:line="240" w:lineRule="auto"/>
              <w:rPr>
                <w:rFonts w:ascii="Calibri" w:eastAsia="Calibri" w:hAnsi="Calibri" w:cs="Calibri"/>
                <w:b/>
                <w:bCs/>
                <w:szCs w:val="20"/>
                <w:lang w:val="fr-FR" w:eastAsia="fr-FR"/>
              </w:rPr>
            </w:pPr>
            <w:r w:rsidRPr="0034178F">
              <w:rPr>
                <w:rFonts w:ascii="Calibri" w:eastAsia="Calibri" w:hAnsi="Calibri" w:cs="Calibri"/>
                <w:b/>
                <w:bCs/>
                <w:szCs w:val="20"/>
                <w:lang w:val="fr-FR" w:eastAsia="fr-FR"/>
              </w:rPr>
              <w:t>Fréquence et périodicité</w:t>
            </w:r>
          </w:p>
        </w:tc>
        <w:tc>
          <w:tcPr>
            <w:tcW w:w="6877" w:type="dxa"/>
            <w:shd w:val="clear" w:color="auto" w:fill="FFFFFF" w:themeFill="background1"/>
          </w:tcPr>
          <w:p w:rsidR="00D502F4" w:rsidRPr="0034178F" w:rsidRDefault="00D447EB" w:rsidP="00E31616">
            <w:pPr>
              <w:spacing w:line="240" w:lineRule="auto"/>
              <w:rPr>
                <w:rFonts w:eastAsiaTheme="minorEastAsia"/>
                <w:sz w:val="20"/>
                <w:szCs w:val="20"/>
                <w:lang w:val="fr-FR" w:eastAsia="fr-CH"/>
              </w:rPr>
            </w:pPr>
            <w:r w:rsidRPr="0034178F">
              <w:rPr>
                <w:rFonts w:eastAsiaTheme="minorEastAsia"/>
                <w:sz w:val="20"/>
                <w:szCs w:val="20"/>
                <w:lang w:val="fr-FR" w:eastAsia="fr-CH"/>
              </w:rPr>
              <w:t>La consolidation d</w:t>
            </w:r>
            <w:r w:rsidR="00BC7BCF" w:rsidRPr="0034178F">
              <w:rPr>
                <w:rFonts w:eastAsiaTheme="minorEastAsia"/>
                <w:sz w:val="20"/>
                <w:szCs w:val="20"/>
                <w:lang w:val="fr-FR" w:eastAsia="fr-CH"/>
              </w:rPr>
              <w:t>e</w:t>
            </w:r>
            <w:r w:rsidRPr="0034178F">
              <w:rPr>
                <w:rFonts w:eastAsiaTheme="minorEastAsia"/>
                <w:sz w:val="20"/>
                <w:szCs w:val="20"/>
                <w:lang w:val="fr-FR" w:eastAsia="fr-CH"/>
              </w:rPr>
              <w:t>s données devrait être faite chaque</w:t>
            </w:r>
            <w:r w:rsidR="008959B2" w:rsidRPr="0034178F">
              <w:rPr>
                <w:rFonts w:eastAsiaTheme="minorEastAsia"/>
                <w:sz w:val="20"/>
                <w:szCs w:val="20"/>
                <w:lang w:val="fr-FR" w:eastAsia="fr-CH"/>
              </w:rPr>
              <w:t xml:space="preserve"> </w:t>
            </w:r>
            <w:r w:rsidRPr="0034178F">
              <w:rPr>
                <w:rFonts w:eastAsiaTheme="minorEastAsia"/>
                <w:sz w:val="20"/>
                <w:szCs w:val="20"/>
                <w:lang w:val="fr-FR" w:eastAsia="fr-CH"/>
              </w:rPr>
              <w:t>mois et communiquée au niveau régional</w:t>
            </w:r>
            <w:r w:rsidR="008959B2" w:rsidRPr="0034178F">
              <w:rPr>
                <w:rFonts w:eastAsiaTheme="minorEastAsia"/>
                <w:sz w:val="20"/>
                <w:szCs w:val="20"/>
                <w:lang w:val="fr-FR" w:eastAsia="fr-CH"/>
              </w:rPr>
              <w:t xml:space="preserve"> </w:t>
            </w:r>
            <w:r w:rsidR="00E31616">
              <w:rPr>
                <w:rFonts w:eastAsiaTheme="minorEastAsia"/>
                <w:sz w:val="20"/>
                <w:szCs w:val="20"/>
                <w:lang w:val="fr-FR" w:eastAsia="fr-CH"/>
              </w:rPr>
              <w:t>ainsi qu’au siège</w:t>
            </w:r>
            <w:r w:rsidR="00F511EF" w:rsidRPr="0034178F">
              <w:rPr>
                <w:rFonts w:eastAsiaTheme="minorEastAsia"/>
                <w:sz w:val="20"/>
                <w:szCs w:val="20"/>
                <w:lang w:val="fr-FR" w:eastAsia="fr-CH"/>
              </w:rPr>
              <w:t>.</w:t>
            </w:r>
          </w:p>
        </w:tc>
      </w:tr>
      <w:tr w:rsidR="003A331F" w:rsidRPr="0034178F" w:rsidTr="00C35426">
        <w:tc>
          <w:tcPr>
            <w:tcW w:w="2303" w:type="dxa"/>
            <w:shd w:val="clear" w:color="auto" w:fill="DBE5F1" w:themeFill="accent1" w:themeFillTint="33"/>
          </w:tcPr>
          <w:p w:rsidR="003A331F" w:rsidRPr="0034178F" w:rsidRDefault="00D447EB" w:rsidP="00D447EB">
            <w:pPr>
              <w:tabs>
                <w:tab w:val="left" w:pos="3960"/>
              </w:tabs>
              <w:spacing w:line="240" w:lineRule="auto"/>
              <w:rPr>
                <w:rFonts w:ascii="Calibri" w:eastAsia="Calibri" w:hAnsi="Calibri" w:cs="Calibri"/>
                <w:b/>
                <w:bCs/>
                <w:szCs w:val="20"/>
                <w:lang w:val="fr-FR" w:eastAsia="fr-FR"/>
              </w:rPr>
            </w:pPr>
            <w:r w:rsidRPr="0034178F">
              <w:rPr>
                <w:rFonts w:ascii="Calibri" w:eastAsia="Calibri" w:hAnsi="Calibri" w:cs="Calibri"/>
                <w:b/>
                <w:bCs/>
                <w:szCs w:val="20"/>
                <w:lang w:val="fr-FR" w:eastAsia="fr-FR"/>
              </w:rPr>
              <w:t>Rô</w:t>
            </w:r>
            <w:r w:rsidR="003A331F" w:rsidRPr="0034178F">
              <w:rPr>
                <w:rFonts w:ascii="Calibri" w:eastAsia="Calibri" w:hAnsi="Calibri" w:cs="Calibri"/>
                <w:b/>
                <w:bCs/>
                <w:szCs w:val="20"/>
                <w:lang w:val="fr-FR" w:eastAsia="fr-FR"/>
              </w:rPr>
              <w:t xml:space="preserve">les </w:t>
            </w:r>
            <w:r w:rsidRPr="0034178F">
              <w:rPr>
                <w:rFonts w:ascii="Calibri" w:eastAsia="Calibri" w:hAnsi="Calibri" w:cs="Calibri"/>
                <w:b/>
                <w:bCs/>
                <w:szCs w:val="20"/>
                <w:lang w:val="fr-FR" w:eastAsia="fr-FR"/>
              </w:rPr>
              <w:t>et</w:t>
            </w:r>
            <w:r w:rsidR="00EE3768" w:rsidRPr="0034178F">
              <w:rPr>
                <w:rFonts w:ascii="Calibri" w:eastAsia="Calibri" w:hAnsi="Calibri" w:cs="Calibri"/>
                <w:b/>
                <w:bCs/>
                <w:szCs w:val="20"/>
                <w:lang w:val="fr-FR" w:eastAsia="fr-FR"/>
              </w:rPr>
              <w:t xml:space="preserve"> </w:t>
            </w:r>
            <w:r w:rsidR="0034178F" w:rsidRPr="0034178F">
              <w:rPr>
                <w:rFonts w:ascii="Calibri" w:eastAsia="Calibri" w:hAnsi="Calibri" w:cs="Calibri"/>
                <w:b/>
                <w:bCs/>
                <w:szCs w:val="20"/>
                <w:lang w:val="fr-FR" w:eastAsia="fr-FR"/>
              </w:rPr>
              <w:t>responsabilités</w:t>
            </w:r>
          </w:p>
        </w:tc>
        <w:tc>
          <w:tcPr>
            <w:tcW w:w="6877" w:type="dxa"/>
            <w:shd w:val="clear" w:color="auto" w:fill="FFFFFF" w:themeFill="background1"/>
          </w:tcPr>
          <w:p w:rsidR="006C5403" w:rsidRPr="006C5403" w:rsidRDefault="006C5403" w:rsidP="006C5403">
            <w:pPr>
              <w:pStyle w:val="Paragraphedeliste"/>
              <w:numPr>
                <w:ilvl w:val="0"/>
                <w:numId w:val="30"/>
              </w:numPr>
              <w:spacing w:line="240" w:lineRule="auto"/>
              <w:rPr>
                <w:rFonts w:eastAsiaTheme="minorEastAsia"/>
                <w:sz w:val="20"/>
                <w:szCs w:val="20"/>
                <w:lang w:val="fr-FR" w:eastAsia="fr-CH"/>
              </w:rPr>
            </w:pPr>
            <w:r w:rsidRPr="006C5403">
              <w:rPr>
                <w:rFonts w:eastAsiaTheme="minorEastAsia"/>
                <w:sz w:val="20"/>
                <w:szCs w:val="20"/>
                <w:lang w:val="fr-FR" w:eastAsia="fr-CH"/>
              </w:rPr>
              <w:t>Conception de l'outil : Conseiller du programme Lutte contre l’exploitation des enfants</w:t>
            </w:r>
          </w:p>
          <w:p w:rsidR="006C5403" w:rsidRPr="006C5403" w:rsidRDefault="006C5403" w:rsidP="006C5403">
            <w:pPr>
              <w:pStyle w:val="Paragraphedeliste"/>
              <w:numPr>
                <w:ilvl w:val="0"/>
                <w:numId w:val="30"/>
              </w:numPr>
              <w:spacing w:line="240" w:lineRule="auto"/>
              <w:rPr>
                <w:rFonts w:eastAsiaTheme="minorEastAsia"/>
                <w:sz w:val="20"/>
                <w:szCs w:val="20"/>
                <w:lang w:val="fr-FR" w:eastAsia="fr-CH"/>
              </w:rPr>
            </w:pPr>
            <w:r w:rsidRPr="006C5403">
              <w:rPr>
                <w:rFonts w:eastAsiaTheme="minorEastAsia"/>
                <w:sz w:val="20"/>
                <w:szCs w:val="20"/>
                <w:lang w:val="fr-FR" w:eastAsia="fr-CH"/>
              </w:rPr>
              <w:t xml:space="preserve">Collecte de données : Conseiller du programme Lutte contre l’exploitation des enfants au niveau du siège ; coordinateur régional au niveau régional, délégués au niveau local </w:t>
            </w:r>
          </w:p>
          <w:p w:rsidR="006C5403" w:rsidRPr="006C5403" w:rsidRDefault="006C5403" w:rsidP="006C5403">
            <w:pPr>
              <w:pStyle w:val="Paragraphedeliste"/>
              <w:numPr>
                <w:ilvl w:val="0"/>
                <w:numId w:val="30"/>
              </w:numPr>
              <w:spacing w:line="240" w:lineRule="auto"/>
              <w:rPr>
                <w:rFonts w:eastAsiaTheme="minorEastAsia"/>
                <w:sz w:val="20"/>
                <w:szCs w:val="20"/>
                <w:lang w:val="fr-FR" w:eastAsia="fr-CH"/>
              </w:rPr>
            </w:pPr>
            <w:r w:rsidRPr="006C5403">
              <w:rPr>
                <w:rFonts w:eastAsiaTheme="minorEastAsia"/>
                <w:sz w:val="20"/>
                <w:szCs w:val="20"/>
                <w:lang w:val="fr-FR" w:eastAsia="fr-CH"/>
              </w:rPr>
              <w:t>Analyse des données : Conseiller du programme Lutte contre l’exploitation des enfants</w:t>
            </w:r>
          </w:p>
          <w:p w:rsidR="003C0822" w:rsidRPr="0034178F" w:rsidRDefault="006C5403" w:rsidP="006C5403">
            <w:pPr>
              <w:pStyle w:val="Paragraphedeliste"/>
              <w:numPr>
                <w:ilvl w:val="0"/>
                <w:numId w:val="30"/>
              </w:numPr>
              <w:spacing w:line="240" w:lineRule="auto"/>
              <w:rPr>
                <w:rFonts w:eastAsiaTheme="minorEastAsia"/>
                <w:sz w:val="20"/>
                <w:szCs w:val="20"/>
                <w:lang w:val="fr-FR" w:eastAsia="fr-CH"/>
              </w:rPr>
            </w:pPr>
            <w:r w:rsidRPr="006C5403">
              <w:rPr>
                <w:rFonts w:eastAsiaTheme="minorEastAsia"/>
                <w:sz w:val="20"/>
                <w:szCs w:val="20"/>
                <w:lang w:val="fr-FR" w:eastAsia="fr-CH"/>
              </w:rPr>
              <w:lastRenderedPageBreak/>
              <w:t>Validation et commentaires : Responsable du Conseiller du programme Lutte contre l’exploitation des enfants</w:t>
            </w:r>
          </w:p>
        </w:tc>
      </w:tr>
      <w:tr w:rsidR="00203871" w:rsidRPr="0034178F" w:rsidTr="00C35426">
        <w:trPr>
          <w:trHeight w:val="559"/>
        </w:trPr>
        <w:tc>
          <w:tcPr>
            <w:tcW w:w="2303" w:type="dxa"/>
            <w:shd w:val="clear" w:color="auto" w:fill="DBE5F1" w:themeFill="accent1" w:themeFillTint="33"/>
          </w:tcPr>
          <w:p w:rsidR="002B462A" w:rsidRPr="0034178F" w:rsidRDefault="002B462A" w:rsidP="002B462A">
            <w:pPr>
              <w:tabs>
                <w:tab w:val="left" w:pos="3960"/>
              </w:tabs>
              <w:spacing w:line="240" w:lineRule="auto"/>
              <w:rPr>
                <w:rFonts w:ascii="Calibri" w:eastAsia="Calibri" w:hAnsi="Calibri" w:cs="Calibri"/>
                <w:b/>
                <w:bCs/>
                <w:szCs w:val="20"/>
                <w:lang w:val="fr-FR" w:eastAsia="fr-FR"/>
              </w:rPr>
            </w:pPr>
            <w:r w:rsidRPr="0034178F">
              <w:rPr>
                <w:rFonts w:ascii="Calibri" w:eastAsia="Calibri" w:hAnsi="Calibri" w:cs="Calibri"/>
                <w:b/>
                <w:bCs/>
                <w:szCs w:val="20"/>
                <w:lang w:val="fr-FR" w:eastAsia="fr-FR"/>
              </w:rPr>
              <w:lastRenderedPageBreak/>
              <w:t>Problèmes de qualité des données</w:t>
            </w:r>
          </w:p>
          <w:p w:rsidR="00203871" w:rsidRPr="0034178F" w:rsidRDefault="00203871" w:rsidP="00C147AF">
            <w:pPr>
              <w:tabs>
                <w:tab w:val="left" w:pos="3960"/>
              </w:tabs>
              <w:spacing w:line="240" w:lineRule="auto"/>
              <w:rPr>
                <w:rFonts w:ascii="Calibri" w:eastAsia="Calibri" w:hAnsi="Calibri" w:cs="Calibri"/>
                <w:b/>
                <w:bCs/>
                <w:szCs w:val="20"/>
                <w:lang w:val="fr-FR" w:eastAsia="fr-FR"/>
              </w:rPr>
            </w:pPr>
          </w:p>
        </w:tc>
        <w:tc>
          <w:tcPr>
            <w:tcW w:w="6877" w:type="dxa"/>
            <w:shd w:val="clear" w:color="auto" w:fill="FFFFFF" w:themeFill="background1"/>
          </w:tcPr>
          <w:p w:rsidR="00466C55" w:rsidRDefault="002B462A" w:rsidP="00466C55">
            <w:pPr>
              <w:spacing w:after="0" w:line="240" w:lineRule="auto"/>
              <w:rPr>
                <w:rFonts w:eastAsiaTheme="minorEastAsia"/>
                <w:sz w:val="20"/>
                <w:szCs w:val="20"/>
                <w:lang w:val="fr-FR" w:eastAsia="fr-CH"/>
              </w:rPr>
            </w:pPr>
            <w:r w:rsidRPr="0034178F">
              <w:rPr>
                <w:rFonts w:eastAsiaTheme="minorEastAsia"/>
                <w:sz w:val="20"/>
                <w:szCs w:val="20"/>
                <w:lang w:val="fr-FR" w:eastAsia="fr-CH"/>
              </w:rPr>
              <w:t xml:space="preserve">Le risque de biais est </w:t>
            </w:r>
            <w:r w:rsidR="006C5403">
              <w:rPr>
                <w:rFonts w:eastAsiaTheme="minorEastAsia"/>
                <w:sz w:val="20"/>
                <w:szCs w:val="20"/>
                <w:lang w:val="fr-FR" w:eastAsia="fr-CH"/>
              </w:rPr>
              <w:t xml:space="preserve">élevé </w:t>
            </w:r>
            <w:r w:rsidRPr="0034178F">
              <w:rPr>
                <w:rFonts w:eastAsiaTheme="minorEastAsia"/>
                <w:sz w:val="20"/>
                <w:szCs w:val="20"/>
                <w:lang w:val="fr-FR" w:eastAsia="fr-CH"/>
              </w:rPr>
              <w:t>lorsque l’é</w:t>
            </w:r>
            <w:r w:rsidR="00466C55" w:rsidRPr="0034178F">
              <w:rPr>
                <w:rFonts w:eastAsiaTheme="minorEastAsia"/>
                <w:sz w:val="20"/>
                <w:szCs w:val="20"/>
                <w:lang w:val="fr-FR" w:eastAsia="fr-CH"/>
              </w:rPr>
              <w:t xml:space="preserve">valuation </w:t>
            </w:r>
            <w:r w:rsidRPr="0034178F">
              <w:rPr>
                <w:rFonts w:eastAsiaTheme="minorEastAsia"/>
                <w:sz w:val="20"/>
                <w:szCs w:val="20"/>
                <w:lang w:val="fr-FR" w:eastAsia="fr-CH"/>
              </w:rPr>
              <w:t xml:space="preserve">de la qualité d’une </w:t>
            </w:r>
            <w:r w:rsidR="00466C55" w:rsidRPr="0034178F">
              <w:rPr>
                <w:rFonts w:eastAsiaTheme="minorEastAsia"/>
                <w:sz w:val="20"/>
                <w:szCs w:val="20"/>
                <w:lang w:val="fr-FR" w:eastAsia="fr-CH"/>
              </w:rPr>
              <w:t xml:space="preserve">intervention </w:t>
            </w:r>
            <w:r w:rsidRPr="0034178F">
              <w:rPr>
                <w:rFonts w:eastAsiaTheme="minorEastAsia"/>
                <w:sz w:val="20"/>
                <w:szCs w:val="20"/>
                <w:lang w:val="fr-FR" w:eastAsia="fr-CH"/>
              </w:rPr>
              <w:t xml:space="preserve">est faite par </w:t>
            </w:r>
            <w:r w:rsidR="006C5403">
              <w:rPr>
                <w:rFonts w:eastAsiaTheme="minorEastAsia"/>
                <w:sz w:val="20"/>
                <w:szCs w:val="20"/>
                <w:lang w:val="fr-FR" w:eastAsia="fr-CH"/>
              </w:rPr>
              <w:t>l’équipe</w:t>
            </w:r>
            <w:r w:rsidRPr="0034178F">
              <w:rPr>
                <w:rFonts w:eastAsiaTheme="minorEastAsia"/>
                <w:sz w:val="20"/>
                <w:szCs w:val="20"/>
                <w:lang w:val="fr-FR" w:eastAsia="fr-CH"/>
              </w:rPr>
              <w:t xml:space="preserve"> en charge de l</w:t>
            </w:r>
            <w:r w:rsidR="006C5403">
              <w:rPr>
                <w:rFonts w:eastAsiaTheme="minorEastAsia"/>
                <w:sz w:val="20"/>
                <w:szCs w:val="20"/>
                <w:lang w:val="fr-FR" w:eastAsia="fr-CH"/>
              </w:rPr>
              <w:t xml:space="preserve">a mettre en œuvre. Elle pourrait </w:t>
            </w:r>
            <w:r w:rsidRPr="0034178F">
              <w:rPr>
                <w:rFonts w:eastAsiaTheme="minorEastAsia"/>
                <w:sz w:val="20"/>
                <w:szCs w:val="20"/>
                <w:lang w:val="fr-FR" w:eastAsia="fr-CH"/>
              </w:rPr>
              <w:t>être tenté</w:t>
            </w:r>
            <w:r w:rsidR="006C5403">
              <w:rPr>
                <w:rFonts w:eastAsiaTheme="minorEastAsia"/>
                <w:sz w:val="20"/>
                <w:szCs w:val="20"/>
                <w:lang w:val="fr-FR" w:eastAsia="fr-CH"/>
              </w:rPr>
              <w:t>e</w:t>
            </w:r>
            <w:r w:rsidRPr="0034178F">
              <w:rPr>
                <w:rFonts w:eastAsiaTheme="minorEastAsia"/>
                <w:sz w:val="20"/>
                <w:szCs w:val="20"/>
                <w:lang w:val="fr-FR" w:eastAsia="fr-CH"/>
              </w:rPr>
              <w:t xml:space="preserve"> d’évaluer très posit</w:t>
            </w:r>
            <w:r w:rsidR="006C5403">
              <w:rPr>
                <w:rFonts w:eastAsiaTheme="minorEastAsia"/>
                <w:sz w:val="20"/>
                <w:szCs w:val="20"/>
                <w:lang w:val="fr-FR" w:eastAsia="fr-CH"/>
              </w:rPr>
              <w:t xml:space="preserve">ivement le niveau d’intégration </w:t>
            </w:r>
            <w:r w:rsidRPr="0034178F">
              <w:rPr>
                <w:rFonts w:eastAsiaTheme="minorEastAsia"/>
                <w:sz w:val="20"/>
                <w:szCs w:val="20"/>
                <w:lang w:val="fr-FR" w:eastAsia="fr-CH"/>
              </w:rPr>
              <w:t>des po</w:t>
            </w:r>
            <w:r w:rsidR="006C5403">
              <w:rPr>
                <w:rFonts w:eastAsiaTheme="minorEastAsia"/>
                <w:sz w:val="20"/>
                <w:szCs w:val="20"/>
                <w:lang w:val="fr-FR" w:eastAsia="fr-CH"/>
              </w:rPr>
              <w:t xml:space="preserve">sitions </w:t>
            </w:r>
            <w:r w:rsidRPr="0034178F">
              <w:rPr>
                <w:rFonts w:eastAsiaTheme="minorEastAsia"/>
                <w:sz w:val="20"/>
                <w:szCs w:val="20"/>
                <w:lang w:val="fr-FR" w:eastAsia="fr-CH"/>
              </w:rPr>
              <w:t>des enfants.</w:t>
            </w:r>
            <w:r w:rsidR="008959B2" w:rsidRPr="0034178F">
              <w:rPr>
                <w:rFonts w:eastAsiaTheme="minorEastAsia"/>
                <w:sz w:val="20"/>
                <w:szCs w:val="20"/>
                <w:lang w:val="fr-FR" w:eastAsia="fr-CH"/>
              </w:rPr>
              <w:t xml:space="preserve"> </w:t>
            </w:r>
          </w:p>
          <w:p w:rsidR="006C5403" w:rsidRPr="0034178F" w:rsidRDefault="006C5403" w:rsidP="00466C55">
            <w:pPr>
              <w:spacing w:after="0" w:line="240" w:lineRule="auto"/>
              <w:rPr>
                <w:rFonts w:eastAsiaTheme="minorEastAsia"/>
                <w:sz w:val="20"/>
                <w:szCs w:val="20"/>
                <w:lang w:val="fr-FR" w:eastAsia="fr-CH"/>
              </w:rPr>
            </w:pPr>
          </w:p>
          <w:p w:rsidR="006C5403" w:rsidRDefault="006C5403" w:rsidP="006C5403">
            <w:pPr>
              <w:pStyle w:val="Paragraphedeliste"/>
              <w:numPr>
                <w:ilvl w:val="0"/>
                <w:numId w:val="31"/>
              </w:numPr>
              <w:spacing w:line="240" w:lineRule="auto"/>
              <w:rPr>
                <w:rFonts w:eastAsiaTheme="minorEastAsia"/>
                <w:sz w:val="20"/>
                <w:szCs w:val="20"/>
                <w:lang w:val="fr-FR" w:eastAsia="fr-CH"/>
              </w:rPr>
            </w:pPr>
            <w:r w:rsidRPr="006C5403">
              <w:rPr>
                <w:rFonts w:eastAsiaTheme="minorEastAsia"/>
                <w:sz w:val="20"/>
                <w:szCs w:val="20"/>
                <w:lang w:val="fr-FR" w:eastAsia="fr-CH"/>
              </w:rPr>
              <w:t>Dans la mesure du possible, procéder à une vérification croisée avec des collègues.</w:t>
            </w:r>
          </w:p>
          <w:p w:rsidR="002B462A" w:rsidRPr="006C5403" w:rsidRDefault="002B462A" w:rsidP="006C5403">
            <w:pPr>
              <w:spacing w:line="240" w:lineRule="auto"/>
              <w:rPr>
                <w:rFonts w:eastAsiaTheme="minorEastAsia"/>
                <w:sz w:val="20"/>
                <w:szCs w:val="20"/>
                <w:lang w:val="fr-FR" w:eastAsia="fr-CH"/>
              </w:rPr>
            </w:pPr>
            <w:r w:rsidRPr="006C5403">
              <w:rPr>
                <w:rFonts w:eastAsiaTheme="minorEastAsia"/>
                <w:sz w:val="20"/>
                <w:szCs w:val="20"/>
                <w:lang w:val="fr-FR" w:eastAsia="fr-CH"/>
              </w:rPr>
              <w:t xml:space="preserve">Les enfants participant aux activités de plaidoyer doivent être </w:t>
            </w:r>
            <w:r w:rsidR="00746154" w:rsidRPr="006C5403">
              <w:rPr>
                <w:rFonts w:eastAsiaTheme="minorEastAsia"/>
                <w:sz w:val="20"/>
                <w:szCs w:val="20"/>
                <w:lang w:val="fr-FR" w:eastAsia="fr-CH"/>
              </w:rPr>
              <w:t>représentatifs</w:t>
            </w:r>
            <w:r w:rsidRPr="006C5403">
              <w:rPr>
                <w:rFonts w:eastAsiaTheme="minorEastAsia"/>
                <w:sz w:val="20"/>
                <w:szCs w:val="20"/>
                <w:lang w:val="fr-FR" w:eastAsia="fr-CH"/>
              </w:rPr>
              <w:t>. Ils doivent refléter la diversité des enfants et des relations au travail.</w:t>
            </w:r>
            <w:r w:rsidR="008959B2" w:rsidRPr="006C5403">
              <w:rPr>
                <w:rFonts w:eastAsiaTheme="minorEastAsia"/>
                <w:sz w:val="20"/>
                <w:szCs w:val="20"/>
                <w:lang w:val="fr-FR" w:eastAsia="fr-CH"/>
              </w:rPr>
              <w:t xml:space="preserve"> </w:t>
            </w:r>
          </w:p>
          <w:p w:rsidR="008A249C" w:rsidRPr="0034178F" w:rsidRDefault="0092459E" w:rsidP="006C5403">
            <w:pPr>
              <w:spacing w:line="240" w:lineRule="auto"/>
              <w:rPr>
                <w:rFonts w:eastAsiaTheme="minorEastAsia"/>
                <w:sz w:val="20"/>
                <w:szCs w:val="20"/>
                <w:lang w:val="fr-FR" w:eastAsia="fr-CH"/>
              </w:rPr>
            </w:pPr>
            <w:r w:rsidRPr="0034178F">
              <w:rPr>
                <w:rFonts w:eastAsiaTheme="minorEastAsia"/>
                <w:sz w:val="20"/>
                <w:szCs w:val="20"/>
                <w:lang w:val="fr-FR" w:eastAsia="fr-CH"/>
              </w:rPr>
              <w:t>Des</w:t>
            </w:r>
            <w:r w:rsidR="008959B2" w:rsidRPr="0034178F">
              <w:rPr>
                <w:rFonts w:eastAsiaTheme="minorEastAsia"/>
                <w:sz w:val="20"/>
                <w:szCs w:val="20"/>
                <w:lang w:val="fr-FR" w:eastAsia="fr-CH"/>
              </w:rPr>
              <w:t xml:space="preserve"> </w:t>
            </w:r>
            <w:r w:rsidR="008A249C" w:rsidRPr="0034178F">
              <w:rPr>
                <w:rFonts w:eastAsiaTheme="minorEastAsia"/>
                <w:sz w:val="20"/>
                <w:szCs w:val="20"/>
                <w:lang w:val="fr-FR" w:eastAsia="fr-CH"/>
              </w:rPr>
              <w:t>adult</w:t>
            </w:r>
            <w:r w:rsidRPr="0034178F">
              <w:rPr>
                <w:rFonts w:eastAsiaTheme="minorEastAsia"/>
                <w:sz w:val="20"/>
                <w:szCs w:val="20"/>
                <w:lang w:val="fr-FR" w:eastAsia="fr-CH"/>
              </w:rPr>
              <w:t>e</w:t>
            </w:r>
            <w:r w:rsidR="008A249C" w:rsidRPr="0034178F">
              <w:rPr>
                <w:rFonts w:eastAsiaTheme="minorEastAsia"/>
                <w:sz w:val="20"/>
                <w:szCs w:val="20"/>
                <w:lang w:val="fr-FR" w:eastAsia="fr-CH"/>
              </w:rPr>
              <w:t>s</w:t>
            </w:r>
            <w:r w:rsidRPr="0034178F">
              <w:rPr>
                <w:rFonts w:eastAsiaTheme="minorEastAsia"/>
                <w:sz w:val="20"/>
                <w:szCs w:val="20"/>
                <w:lang w:val="fr-FR" w:eastAsia="fr-CH"/>
              </w:rPr>
              <w:t xml:space="preserve"> bien intentionnés peuvent être tentés d’influencer les enfants à s’exprimer d’une certaine manière, ou alors les enfants peuvent essayer de dire ce qu’ils pensent que les adultes veulent entendre</w:t>
            </w:r>
            <w:r w:rsidR="008A249C" w:rsidRPr="0034178F">
              <w:rPr>
                <w:rFonts w:eastAsiaTheme="minorEastAsia"/>
                <w:sz w:val="20"/>
                <w:szCs w:val="20"/>
                <w:lang w:val="fr-FR" w:eastAsia="fr-CH"/>
              </w:rPr>
              <w:t xml:space="preserve">. </w:t>
            </w:r>
            <w:r w:rsidRPr="0034178F">
              <w:rPr>
                <w:rFonts w:eastAsiaTheme="minorEastAsia"/>
                <w:sz w:val="20"/>
                <w:szCs w:val="20"/>
                <w:lang w:val="fr-FR" w:eastAsia="fr-CH"/>
              </w:rPr>
              <w:t>Une rigoureuse méthodologie de recherch</w:t>
            </w:r>
            <w:r w:rsidR="006C5403">
              <w:rPr>
                <w:rFonts w:eastAsiaTheme="minorEastAsia"/>
                <w:sz w:val="20"/>
                <w:szCs w:val="20"/>
                <w:lang w:val="fr-FR" w:eastAsia="fr-CH"/>
              </w:rPr>
              <w:t>e</w:t>
            </w:r>
            <w:r w:rsidRPr="0034178F">
              <w:rPr>
                <w:rFonts w:eastAsiaTheme="minorEastAsia"/>
                <w:sz w:val="20"/>
                <w:szCs w:val="20"/>
                <w:lang w:val="fr-FR" w:eastAsia="fr-CH"/>
              </w:rPr>
              <w:t xml:space="preserve"> participative</w:t>
            </w:r>
            <w:r w:rsidR="008959B2" w:rsidRPr="0034178F">
              <w:rPr>
                <w:rFonts w:eastAsiaTheme="minorEastAsia"/>
                <w:sz w:val="20"/>
                <w:szCs w:val="20"/>
                <w:lang w:val="fr-FR" w:eastAsia="fr-CH"/>
              </w:rPr>
              <w:t xml:space="preserve"> </w:t>
            </w:r>
            <w:r w:rsidRPr="0034178F">
              <w:rPr>
                <w:rFonts w:eastAsiaTheme="minorEastAsia"/>
                <w:sz w:val="20"/>
                <w:szCs w:val="20"/>
                <w:lang w:val="fr-FR" w:eastAsia="fr-CH"/>
              </w:rPr>
              <w:t>étape après étape</w:t>
            </w:r>
            <w:r w:rsidR="008959B2" w:rsidRPr="0034178F">
              <w:rPr>
                <w:rFonts w:eastAsiaTheme="minorEastAsia"/>
                <w:sz w:val="20"/>
                <w:szCs w:val="20"/>
                <w:lang w:val="fr-FR" w:eastAsia="fr-CH"/>
              </w:rPr>
              <w:t xml:space="preserve"> </w:t>
            </w:r>
            <w:r w:rsidRPr="0034178F">
              <w:rPr>
                <w:rFonts w:eastAsiaTheme="minorEastAsia"/>
                <w:sz w:val="20"/>
                <w:szCs w:val="20"/>
                <w:lang w:val="fr-FR" w:eastAsia="fr-CH"/>
              </w:rPr>
              <w:t>doit être appliqué</w:t>
            </w:r>
            <w:r w:rsidR="006C5403">
              <w:rPr>
                <w:rFonts w:eastAsiaTheme="minorEastAsia"/>
                <w:sz w:val="20"/>
                <w:szCs w:val="20"/>
                <w:lang w:val="fr-FR" w:eastAsia="fr-CH"/>
              </w:rPr>
              <w:t>e</w:t>
            </w:r>
            <w:r w:rsidRPr="0034178F">
              <w:rPr>
                <w:rFonts w:eastAsiaTheme="minorEastAsia"/>
                <w:sz w:val="20"/>
                <w:szCs w:val="20"/>
                <w:lang w:val="fr-FR" w:eastAsia="fr-CH"/>
              </w:rPr>
              <w:t xml:space="preserve"> pour s’assurer que les enfants construisent une méthode de pensée indépendante, et sont capable de la communiqu</w:t>
            </w:r>
            <w:r w:rsidR="006C5403">
              <w:rPr>
                <w:rFonts w:eastAsiaTheme="minorEastAsia"/>
                <w:sz w:val="20"/>
                <w:szCs w:val="20"/>
                <w:lang w:val="fr-FR" w:eastAsia="fr-CH"/>
              </w:rPr>
              <w:t>er</w:t>
            </w:r>
            <w:r w:rsidRPr="0034178F">
              <w:rPr>
                <w:rFonts w:eastAsiaTheme="minorEastAsia"/>
                <w:sz w:val="20"/>
                <w:szCs w:val="20"/>
                <w:lang w:val="fr-FR" w:eastAsia="fr-CH"/>
              </w:rPr>
              <w:t xml:space="preserve"> avec certitude et sécurité.</w:t>
            </w:r>
            <w:r w:rsidR="008959B2" w:rsidRPr="0034178F">
              <w:rPr>
                <w:rFonts w:eastAsiaTheme="minorEastAsia"/>
                <w:sz w:val="20"/>
                <w:szCs w:val="20"/>
                <w:lang w:val="fr-FR" w:eastAsia="fr-CH"/>
              </w:rPr>
              <w:t xml:space="preserve"> </w:t>
            </w:r>
          </w:p>
        </w:tc>
      </w:tr>
      <w:tr w:rsidR="008B6CE8" w:rsidRPr="0034178F" w:rsidTr="00C35426">
        <w:trPr>
          <w:trHeight w:val="547"/>
        </w:trPr>
        <w:tc>
          <w:tcPr>
            <w:tcW w:w="2303" w:type="dxa"/>
            <w:shd w:val="clear" w:color="auto" w:fill="DBE5F1" w:themeFill="accent1" w:themeFillTint="33"/>
          </w:tcPr>
          <w:p w:rsidR="008B6CE8" w:rsidRPr="0034178F" w:rsidRDefault="0092459E" w:rsidP="00C147AF">
            <w:pPr>
              <w:tabs>
                <w:tab w:val="left" w:pos="3960"/>
              </w:tabs>
              <w:spacing w:line="240" w:lineRule="auto"/>
              <w:rPr>
                <w:rFonts w:ascii="Calibri" w:eastAsia="Calibri" w:hAnsi="Calibri" w:cs="Calibri"/>
                <w:b/>
                <w:bCs/>
                <w:szCs w:val="20"/>
                <w:lang w:val="fr-FR" w:eastAsia="fr-FR"/>
              </w:rPr>
            </w:pPr>
            <w:r w:rsidRPr="0034178F">
              <w:rPr>
                <w:rFonts w:ascii="Calibri" w:eastAsia="Calibri" w:hAnsi="Calibri" w:cs="Calibri"/>
                <w:b/>
                <w:bCs/>
                <w:szCs w:val="20"/>
                <w:lang w:val="fr-FR" w:eastAsia="fr-FR"/>
              </w:rPr>
              <w:t>Plan d’analyse des</w:t>
            </w:r>
            <w:r w:rsidR="000F576E" w:rsidRPr="0034178F">
              <w:rPr>
                <w:rFonts w:ascii="Calibri" w:eastAsia="Calibri" w:hAnsi="Calibri" w:cs="Calibri"/>
                <w:b/>
                <w:bCs/>
                <w:szCs w:val="20"/>
                <w:lang w:val="fr-FR" w:eastAsia="fr-FR"/>
              </w:rPr>
              <w:t xml:space="preserve"> questions</w:t>
            </w:r>
          </w:p>
          <w:p w:rsidR="008B6CE8" w:rsidRPr="0034178F" w:rsidRDefault="008B6CE8" w:rsidP="00C147AF">
            <w:pPr>
              <w:tabs>
                <w:tab w:val="left" w:pos="3960"/>
              </w:tabs>
              <w:spacing w:line="240" w:lineRule="auto"/>
              <w:rPr>
                <w:rFonts w:ascii="Calibri" w:eastAsia="Calibri" w:hAnsi="Calibri" w:cs="Calibri"/>
                <w:b/>
                <w:bCs/>
                <w:szCs w:val="20"/>
                <w:lang w:val="fr-FR" w:eastAsia="fr-FR"/>
              </w:rPr>
            </w:pPr>
          </w:p>
        </w:tc>
        <w:tc>
          <w:tcPr>
            <w:tcW w:w="6877" w:type="dxa"/>
            <w:shd w:val="clear" w:color="auto" w:fill="FFFFFF" w:themeFill="background1"/>
          </w:tcPr>
          <w:p w:rsidR="006C5403" w:rsidRPr="006C5403" w:rsidRDefault="006C5403" w:rsidP="006C5403">
            <w:pPr>
              <w:spacing w:line="240" w:lineRule="auto"/>
              <w:rPr>
                <w:rFonts w:eastAsiaTheme="minorEastAsia"/>
                <w:sz w:val="20"/>
                <w:szCs w:val="20"/>
                <w:lang w:val="fr-FR" w:eastAsia="fr-CH"/>
              </w:rPr>
            </w:pPr>
            <w:r w:rsidRPr="006C5403">
              <w:rPr>
                <w:rFonts w:eastAsiaTheme="minorEastAsia"/>
                <w:sz w:val="20"/>
                <w:szCs w:val="20"/>
                <w:lang w:val="fr-FR" w:eastAsia="fr-CH"/>
              </w:rPr>
              <w:t>Cet indicateur offre l’occasion de réfléchir sur les questions suivantes dans les rapports narratifs semestriels :</w:t>
            </w:r>
          </w:p>
          <w:p w:rsidR="008C5363" w:rsidRPr="0034178F" w:rsidRDefault="008C5363" w:rsidP="006C5403">
            <w:pPr>
              <w:pStyle w:val="Paragraphedeliste"/>
              <w:numPr>
                <w:ilvl w:val="0"/>
                <w:numId w:val="30"/>
              </w:numPr>
              <w:spacing w:line="240" w:lineRule="auto"/>
              <w:rPr>
                <w:rFonts w:eastAsiaTheme="minorEastAsia"/>
                <w:sz w:val="20"/>
                <w:szCs w:val="20"/>
                <w:lang w:val="fr-FR" w:eastAsia="fr-CH"/>
              </w:rPr>
            </w:pPr>
            <w:proofErr w:type="spellStart"/>
            <w:r w:rsidRPr="0034178F">
              <w:rPr>
                <w:rFonts w:eastAsiaTheme="minorEastAsia"/>
                <w:sz w:val="20"/>
                <w:szCs w:val="20"/>
                <w:lang w:val="fr-FR" w:eastAsia="fr-CH"/>
              </w:rPr>
              <w:t>Tdh</w:t>
            </w:r>
            <w:proofErr w:type="spellEnd"/>
            <w:r w:rsidRPr="0034178F">
              <w:rPr>
                <w:rFonts w:eastAsiaTheme="minorEastAsia"/>
                <w:sz w:val="20"/>
                <w:szCs w:val="20"/>
                <w:lang w:val="fr-FR" w:eastAsia="fr-CH"/>
              </w:rPr>
              <w:t xml:space="preserve"> </w:t>
            </w:r>
            <w:r w:rsidR="0092459E" w:rsidRPr="0034178F">
              <w:rPr>
                <w:rFonts w:eastAsiaTheme="minorEastAsia"/>
                <w:sz w:val="20"/>
                <w:szCs w:val="20"/>
                <w:lang w:val="fr-FR" w:eastAsia="fr-CH"/>
              </w:rPr>
              <w:t>a-t-il été en mesure de mobilise</w:t>
            </w:r>
            <w:r w:rsidR="006C5403">
              <w:rPr>
                <w:rFonts w:eastAsiaTheme="minorEastAsia"/>
                <w:sz w:val="20"/>
                <w:szCs w:val="20"/>
                <w:lang w:val="fr-FR" w:eastAsia="fr-CH"/>
              </w:rPr>
              <w:t>r</w:t>
            </w:r>
            <w:r w:rsidR="0092459E" w:rsidRPr="0034178F">
              <w:rPr>
                <w:rFonts w:eastAsiaTheme="minorEastAsia"/>
                <w:sz w:val="20"/>
                <w:szCs w:val="20"/>
                <w:lang w:val="fr-FR" w:eastAsia="fr-CH"/>
              </w:rPr>
              <w:t xml:space="preserve"> </w:t>
            </w:r>
            <w:r w:rsidR="00A561CB" w:rsidRPr="0034178F">
              <w:rPr>
                <w:rFonts w:eastAsiaTheme="minorEastAsia"/>
                <w:sz w:val="20"/>
                <w:szCs w:val="20"/>
                <w:lang w:val="fr-FR" w:eastAsia="fr-CH"/>
              </w:rPr>
              <w:t>les enfants a</w:t>
            </w:r>
            <w:r w:rsidR="0092459E" w:rsidRPr="0034178F">
              <w:rPr>
                <w:rFonts w:eastAsiaTheme="minorEastAsia"/>
                <w:sz w:val="20"/>
                <w:szCs w:val="20"/>
                <w:lang w:val="fr-FR" w:eastAsia="fr-CH"/>
              </w:rPr>
              <w:t xml:space="preserve">fin que </w:t>
            </w:r>
            <w:r w:rsidR="006C5403" w:rsidRPr="0034178F">
              <w:rPr>
                <w:rFonts w:eastAsiaTheme="minorEastAsia"/>
                <w:sz w:val="20"/>
                <w:szCs w:val="20"/>
                <w:lang w:val="fr-FR" w:eastAsia="fr-CH"/>
              </w:rPr>
              <w:t>ceux-ci</w:t>
            </w:r>
            <w:r w:rsidR="0092459E" w:rsidRPr="0034178F">
              <w:rPr>
                <w:rFonts w:eastAsiaTheme="minorEastAsia"/>
                <w:sz w:val="20"/>
                <w:szCs w:val="20"/>
                <w:lang w:val="fr-FR" w:eastAsia="fr-CH"/>
              </w:rPr>
              <w:t xml:space="preserve"> </w:t>
            </w:r>
            <w:r w:rsidR="00A561CB" w:rsidRPr="0034178F">
              <w:rPr>
                <w:rFonts w:eastAsiaTheme="minorEastAsia"/>
                <w:sz w:val="20"/>
                <w:szCs w:val="20"/>
                <w:lang w:val="fr-FR" w:eastAsia="fr-CH"/>
              </w:rPr>
              <w:t>exp</w:t>
            </w:r>
            <w:r w:rsidR="0092459E" w:rsidRPr="0034178F">
              <w:rPr>
                <w:rFonts w:eastAsiaTheme="minorEastAsia"/>
                <w:sz w:val="20"/>
                <w:szCs w:val="20"/>
                <w:lang w:val="fr-FR" w:eastAsia="fr-CH"/>
              </w:rPr>
              <w:t>riment leurs besoins et demandes?</w:t>
            </w:r>
            <w:r w:rsidR="008959B2" w:rsidRPr="0034178F">
              <w:rPr>
                <w:rFonts w:eastAsiaTheme="minorEastAsia"/>
                <w:sz w:val="20"/>
                <w:szCs w:val="20"/>
                <w:lang w:val="fr-FR" w:eastAsia="fr-CH"/>
              </w:rPr>
              <w:t xml:space="preserve"> </w:t>
            </w:r>
          </w:p>
          <w:p w:rsidR="00CC671A" w:rsidRPr="0034178F" w:rsidRDefault="008A249C" w:rsidP="008A249C">
            <w:pPr>
              <w:pStyle w:val="Paragraphedeliste"/>
              <w:numPr>
                <w:ilvl w:val="0"/>
                <w:numId w:val="30"/>
              </w:numPr>
              <w:spacing w:line="240" w:lineRule="auto"/>
              <w:rPr>
                <w:rFonts w:eastAsiaTheme="minorEastAsia"/>
                <w:sz w:val="20"/>
                <w:szCs w:val="20"/>
                <w:lang w:val="fr-FR" w:eastAsia="fr-CH"/>
              </w:rPr>
            </w:pPr>
            <w:proofErr w:type="spellStart"/>
            <w:r w:rsidRPr="0034178F">
              <w:rPr>
                <w:rFonts w:eastAsiaTheme="minorEastAsia"/>
                <w:sz w:val="20"/>
                <w:szCs w:val="20"/>
                <w:lang w:val="fr-FR" w:eastAsia="fr-CH"/>
              </w:rPr>
              <w:t>Tdh</w:t>
            </w:r>
            <w:proofErr w:type="spellEnd"/>
            <w:r w:rsidRPr="0034178F">
              <w:rPr>
                <w:rFonts w:eastAsiaTheme="minorEastAsia"/>
                <w:sz w:val="20"/>
                <w:szCs w:val="20"/>
                <w:lang w:val="fr-FR" w:eastAsia="fr-CH"/>
              </w:rPr>
              <w:t xml:space="preserve"> </w:t>
            </w:r>
            <w:r w:rsidR="0092459E" w:rsidRPr="0034178F">
              <w:rPr>
                <w:rFonts w:eastAsiaTheme="minorEastAsia"/>
                <w:sz w:val="20"/>
                <w:szCs w:val="20"/>
                <w:lang w:val="fr-FR" w:eastAsia="fr-CH"/>
              </w:rPr>
              <w:t xml:space="preserve">a-t-il </w:t>
            </w:r>
            <w:r w:rsidR="00A561CB" w:rsidRPr="0034178F">
              <w:rPr>
                <w:rFonts w:eastAsiaTheme="minorEastAsia"/>
                <w:sz w:val="20"/>
                <w:szCs w:val="20"/>
                <w:lang w:val="fr-FR" w:eastAsia="fr-CH"/>
              </w:rPr>
              <w:t>développé</w:t>
            </w:r>
            <w:r w:rsidR="0092459E" w:rsidRPr="0034178F">
              <w:rPr>
                <w:rFonts w:eastAsiaTheme="minorEastAsia"/>
                <w:sz w:val="20"/>
                <w:szCs w:val="20"/>
                <w:lang w:val="fr-FR" w:eastAsia="fr-CH"/>
              </w:rPr>
              <w:t xml:space="preserve"> </w:t>
            </w:r>
            <w:r w:rsidR="00A561CB" w:rsidRPr="0034178F">
              <w:rPr>
                <w:rFonts w:eastAsiaTheme="minorEastAsia"/>
                <w:sz w:val="20"/>
                <w:szCs w:val="20"/>
                <w:lang w:val="fr-FR" w:eastAsia="fr-CH"/>
              </w:rPr>
              <w:t>et adapté une méthodologie de participation qui</w:t>
            </w:r>
            <w:r w:rsidR="006C5403">
              <w:rPr>
                <w:rFonts w:eastAsiaTheme="minorEastAsia"/>
                <w:sz w:val="20"/>
                <w:szCs w:val="20"/>
                <w:lang w:val="fr-FR" w:eastAsia="fr-CH"/>
              </w:rPr>
              <w:t xml:space="preserve"> rende les enfants capables de</w:t>
            </w:r>
            <w:r w:rsidR="00A561CB" w:rsidRPr="0034178F">
              <w:rPr>
                <w:rFonts w:eastAsiaTheme="minorEastAsia"/>
                <w:sz w:val="20"/>
                <w:szCs w:val="20"/>
                <w:lang w:val="fr-FR" w:eastAsia="fr-CH"/>
              </w:rPr>
              <w:t xml:space="preserve"> faire entendre leur voix quant à leurs préoccupations ?</w:t>
            </w:r>
            <w:r w:rsidR="008959B2" w:rsidRPr="0034178F">
              <w:rPr>
                <w:rFonts w:eastAsiaTheme="minorEastAsia"/>
                <w:sz w:val="20"/>
                <w:szCs w:val="20"/>
                <w:lang w:val="fr-FR" w:eastAsia="fr-CH"/>
              </w:rPr>
              <w:t xml:space="preserve"> </w:t>
            </w:r>
          </w:p>
          <w:p w:rsidR="008A249C" w:rsidRPr="0034178F" w:rsidRDefault="008A249C" w:rsidP="008A249C">
            <w:pPr>
              <w:pStyle w:val="Paragraphedeliste"/>
              <w:numPr>
                <w:ilvl w:val="0"/>
                <w:numId w:val="30"/>
              </w:numPr>
              <w:spacing w:line="240" w:lineRule="auto"/>
              <w:rPr>
                <w:rFonts w:eastAsiaTheme="minorEastAsia"/>
                <w:sz w:val="20"/>
                <w:szCs w:val="20"/>
                <w:lang w:val="fr-FR" w:eastAsia="fr-CH"/>
              </w:rPr>
            </w:pPr>
            <w:proofErr w:type="spellStart"/>
            <w:r w:rsidRPr="0034178F">
              <w:rPr>
                <w:rFonts w:eastAsiaTheme="minorEastAsia"/>
                <w:sz w:val="20"/>
                <w:szCs w:val="20"/>
                <w:lang w:val="fr-FR" w:eastAsia="fr-CH"/>
              </w:rPr>
              <w:t>Tdh</w:t>
            </w:r>
            <w:proofErr w:type="spellEnd"/>
            <w:r w:rsidRPr="0034178F">
              <w:rPr>
                <w:rFonts w:eastAsiaTheme="minorEastAsia"/>
                <w:sz w:val="20"/>
                <w:szCs w:val="20"/>
                <w:lang w:val="fr-FR" w:eastAsia="fr-CH"/>
              </w:rPr>
              <w:t xml:space="preserve"> </w:t>
            </w:r>
            <w:r w:rsidR="00A561CB" w:rsidRPr="0034178F">
              <w:rPr>
                <w:rFonts w:eastAsiaTheme="minorEastAsia"/>
                <w:sz w:val="20"/>
                <w:szCs w:val="20"/>
                <w:lang w:val="fr-FR" w:eastAsia="fr-CH"/>
              </w:rPr>
              <w:t xml:space="preserve">est-il </w:t>
            </w:r>
            <w:r w:rsidR="006C5403">
              <w:rPr>
                <w:rFonts w:eastAsiaTheme="minorEastAsia"/>
                <w:sz w:val="20"/>
                <w:szCs w:val="20"/>
                <w:lang w:val="fr-FR" w:eastAsia="fr-CH"/>
              </w:rPr>
              <w:t>en</w:t>
            </w:r>
            <w:r w:rsidR="00A561CB" w:rsidRPr="0034178F">
              <w:rPr>
                <w:rFonts w:eastAsiaTheme="minorEastAsia"/>
                <w:sz w:val="20"/>
                <w:szCs w:val="20"/>
                <w:lang w:val="fr-FR" w:eastAsia="fr-CH"/>
              </w:rPr>
              <w:t xml:space="preserve"> mesure de communiquer </w:t>
            </w:r>
            <w:r w:rsidR="006C5403">
              <w:rPr>
                <w:rFonts w:eastAsiaTheme="minorEastAsia"/>
                <w:sz w:val="20"/>
                <w:szCs w:val="20"/>
                <w:lang w:val="fr-FR" w:eastAsia="fr-CH"/>
              </w:rPr>
              <w:t xml:space="preserve">honnêtement </w:t>
            </w:r>
            <w:r w:rsidR="00A561CB" w:rsidRPr="0034178F">
              <w:rPr>
                <w:rFonts w:eastAsiaTheme="minorEastAsia"/>
                <w:sz w:val="20"/>
                <w:szCs w:val="20"/>
                <w:lang w:val="fr-FR" w:eastAsia="fr-CH"/>
              </w:rPr>
              <w:t>les besoins et les demandes des enfants</w:t>
            </w:r>
            <w:r w:rsidR="006C5403">
              <w:rPr>
                <w:rFonts w:eastAsiaTheme="minorEastAsia"/>
                <w:sz w:val="20"/>
                <w:szCs w:val="20"/>
                <w:lang w:val="fr-FR" w:eastAsia="fr-CH"/>
              </w:rPr>
              <w:t xml:space="preserve"> </w:t>
            </w:r>
            <w:r w:rsidR="00A561CB" w:rsidRPr="0034178F">
              <w:rPr>
                <w:rFonts w:eastAsiaTheme="minorEastAsia"/>
                <w:sz w:val="20"/>
                <w:szCs w:val="20"/>
                <w:lang w:val="fr-FR" w:eastAsia="fr-CH"/>
              </w:rPr>
              <w:t>?</w:t>
            </w:r>
            <w:r w:rsidR="008959B2" w:rsidRPr="0034178F">
              <w:rPr>
                <w:rFonts w:eastAsiaTheme="minorEastAsia"/>
                <w:sz w:val="20"/>
                <w:szCs w:val="20"/>
                <w:lang w:val="fr-FR" w:eastAsia="fr-CH"/>
              </w:rPr>
              <w:t xml:space="preserve"> </w:t>
            </w:r>
          </w:p>
          <w:p w:rsidR="008A249C" w:rsidRPr="0034178F" w:rsidRDefault="006C5403" w:rsidP="006C5403">
            <w:pPr>
              <w:pStyle w:val="Paragraphedeliste"/>
              <w:numPr>
                <w:ilvl w:val="0"/>
                <w:numId w:val="30"/>
              </w:numPr>
              <w:spacing w:line="240" w:lineRule="auto"/>
              <w:rPr>
                <w:rFonts w:eastAsiaTheme="minorEastAsia"/>
                <w:sz w:val="20"/>
                <w:szCs w:val="20"/>
                <w:lang w:val="fr-FR" w:eastAsia="fr-CH"/>
              </w:rPr>
            </w:pPr>
            <w:proofErr w:type="spellStart"/>
            <w:r>
              <w:rPr>
                <w:rFonts w:eastAsiaTheme="minorEastAsia"/>
                <w:sz w:val="20"/>
                <w:szCs w:val="20"/>
                <w:lang w:val="fr-FR" w:eastAsia="fr-CH"/>
              </w:rPr>
              <w:t>Td</w:t>
            </w:r>
            <w:r w:rsidR="00A561CB" w:rsidRPr="0034178F">
              <w:rPr>
                <w:rFonts w:eastAsiaTheme="minorEastAsia"/>
                <w:sz w:val="20"/>
                <w:szCs w:val="20"/>
                <w:lang w:val="fr-FR" w:eastAsia="fr-CH"/>
              </w:rPr>
              <w:t>h</w:t>
            </w:r>
            <w:proofErr w:type="spellEnd"/>
            <w:r>
              <w:rPr>
                <w:rFonts w:eastAsiaTheme="minorEastAsia"/>
                <w:sz w:val="20"/>
                <w:szCs w:val="20"/>
                <w:lang w:val="fr-FR" w:eastAsia="fr-CH"/>
              </w:rPr>
              <w:t xml:space="preserve"> </w:t>
            </w:r>
            <w:r w:rsidR="00A561CB" w:rsidRPr="0034178F">
              <w:rPr>
                <w:rFonts w:eastAsiaTheme="minorEastAsia"/>
                <w:sz w:val="20"/>
                <w:szCs w:val="20"/>
                <w:lang w:val="fr-FR" w:eastAsia="fr-CH"/>
              </w:rPr>
              <w:t>est-il cap</w:t>
            </w:r>
            <w:r w:rsidR="008A249C" w:rsidRPr="0034178F">
              <w:rPr>
                <w:rFonts w:eastAsiaTheme="minorEastAsia"/>
                <w:sz w:val="20"/>
                <w:szCs w:val="20"/>
                <w:lang w:val="fr-FR" w:eastAsia="fr-CH"/>
              </w:rPr>
              <w:t xml:space="preserve">able </w:t>
            </w:r>
            <w:r w:rsidR="00A561CB" w:rsidRPr="0034178F">
              <w:rPr>
                <w:rFonts w:eastAsiaTheme="minorEastAsia"/>
                <w:sz w:val="20"/>
                <w:szCs w:val="20"/>
                <w:lang w:val="fr-FR" w:eastAsia="fr-CH"/>
              </w:rPr>
              <w:t xml:space="preserve">d’influencer </w:t>
            </w:r>
            <w:r>
              <w:rPr>
                <w:rFonts w:eastAsiaTheme="minorEastAsia"/>
                <w:sz w:val="20"/>
                <w:szCs w:val="20"/>
                <w:lang w:val="fr-FR" w:eastAsia="fr-CH"/>
              </w:rPr>
              <w:t>les</w:t>
            </w:r>
            <w:r w:rsidR="00A561CB" w:rsidRPr="0034178F">
              <w:rPr>
                <w:rFonts w:eastAsiaTheme="minorEastAsia"/>
                <w:sz w:val="20"/>
                <w:szCs w:val="20"/>
                <w:lang w:val="fr-FR" w:eastAsia="fr-CH"/>
              </w:rPr>
              <w:t xml:space="preserve"> décideurs </w:t>
            </w:r>
            <w:r>
              <w:rPr>
                <w:rFonts w:eastAsiaTheme="minorEastAsia"/>
                <w:sz w:val="20"/>
                <w:szCs w:val="20"/>
                <w:lang w:val="fr-FR" w:eastAsia="fr-CH"/>
              </w:rPr>
              <w:t xml:space="preserve">politiques </w:t>
            </w:r>
            <w:r w:rsidR="00A561CB" w:rsidRPr="0034178F">
              <w:rPr>
                <w:rFonts w:eastAsiaTheme="minorEastAsia"/>
                <w:sz w:val="20"/>
                <w:szCs w:val="20"/>
                <w:lang w:val="fr-FR" w:eastAsia="fr-CH"/>
              </w:rPr>
              <w:t xml:space="preserve">avec les points de vue des enfants </w:t>
            </w:r>
            <w:r w:rsidR="008A249C" w:rsidRPr="0034178F">
              <w:rPr>
                <w:rFonts w:eastAsiaTheme="minorEastAsia"/>
                <w:sz w:val="20"/>
                <w:szCs w:val="20"/>
                <w:lang w:val="fr-FR" w:eastAsia="fr-CH"/>
              </w:rPr>
              <w:t>?</w:t>
            </w:r>
          </w:p>
        </w:tc>
      </w:tr>
      <w:tr w:rsidR="008B6CE8" w:rsidRPr="0034178F" w:rsidTr="00C35426">
        <w:tc>
          <w:tcPr>
            <w:tcW w:w="2303" w:type="dxa"/>
            <w:shd w:val="clear" w:color="auto" w:fill="DBE5F1" w:themeFill="accent1" w:themeFillTint="33"/>
          </w:tcPr>
          <w:p w:rsidR="008B6CE8" w:rsidRPr="0034178F" w:rsidRDefault="008B6CE8" w:rsidP="00C147AF">
            <w:pPr>
              <w:tabs>
                <w:tab w:val="left" w:pos="3960"/>
              </w:tabs>
              <w:spacing w:line="240" w:lineRule="auto"/>
              <w:rPr>
                <w:rFonts w:ascii="Calibri" w:eastAsia="Calibri" w:hAnsi="Calibri" w:cs="Calibri"/>
                <w:b/>
                <w:bCs/>
                <w:szCs w:val="20"/>
                <w:lang w:val="fr-FR" w:eastAsia="fr-FR"/>
              </w:rPr>
            </w:pPr>
            <w:proofErr w:type="spellStart"/>
            <w:r w:rsidRPr="0034178F">
              <w:rPr>
                <w:rFonts w:ascii="Calibri" w:eastAsia="Calibri" w:hAnsi="Calibri" w:cs="Calibri"/>
                <w:b/>
                <w:bCs/>
                <w:szCs w:val="20"/>
                <w:lang w:val="fr-FR" w:eastAsia="fr-FR"/>
              </w:rPr>
              <w:t>Resources</w:t>
            </w:r>
            <w:proofErr w:type="spellEnd"/>
          </w:p>
          <w:p w:rsidR="008B6CE8" w:rsidRPr="0034178F" w:rsidRDefault="008B6CE8" w:rsidP="00C147AF">
            <w:pPr>
              <w:tabs>
                <w:tab w:val="left" w:pos="3960"/>
              </w:tabs>
              <w:spacing w:line="240" w:lineRule="auto"/>
              <w:rPr>
                <w:rFonts w:ascii="Calibri" w:eastAsia="Calibri" w:hAnsi="Calibri" w:cs="Calibri"/>
                <w:b/>
                <w:bCs/>
                <w:szCs w:val="20"/>
                <w:lang w:val="fr-FR" w:eastAsia="fr-FR"/>
              </w:rPr>
            </w:pPr>
          </w:p>
        </w:tc>
        <w:tc>
          <w:tcPr>
            <w:tcW w:w="6877" w:type="dxa"/>
            <w:shd w:val="clear" w:color="auto" w:fill="FFFFFF" w:themeFill="background1"/>
          </w:tcPr>
          <w:p w:rsidR="006C5403" w:rsidRPr="00993F31" w:rsidRDefault="006C5403" w:rsidP="006C5403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bookmarkStart w:id="0" w:name="_GoBack"/>
            <w:r w:rsidRPr="00993F31">
              <w:rPr>
                <w:sz w:val="20"/>
                <w:szCs w:val="20"/>
                <w:lang w:val="fr-FR"/>
              </w:rPr>
              <w:t>Ressources humaines :</w:t>
            </w:r>
          </w:p>
          <w:p w:rsidR="006C5403" w:rsidRPr="00993F31" w:rsidRDefault="006C5403" w:rsidP="006C5403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  <w:p w:rsidR="006C5403" w:rsidRPr="00652593" w:rsidRDefault="006C5403" w:rsidP="006C5403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rPr>
                <w:sz w:val="20"/>
                <w:szCs w:val="20"/>
                <w:lang w:val="fr-FR"/>
              </w:rPr>
            </w:pPr>
            <w:r w:rsidRPr="00993F31">
              <w:rPr>
                <w:sz w:val="20"/>
                <w:szCs w:val="20"/>
                <w:lang w:val="fr-FR"/>
              </w:rPr>
              <w:t>Coord</w:t>
            </w:r>
            <w:r>
              <w:rPr>
                <w:sz w:val="20"/>
                <w:szCs w:val="20"/>
                <w:lang w:val="fr-FR"/>
              </w:rPr>
              <w:t>i</w:t>
            </w:r>
            <w:r w:rsidRPr="00993F31">
              <w:rPr>
                <w:sz w:val="20"/>
                <w:szCs w:val="20"/>
                <w:lang w:val="fr-FR"/>
              </w:rPr>
              <w:t>nateur régional</w:t>
            </w:r>
            <w:r>
              <w:rPr>
                <w:sz w:val="20"/>
                <w:szCs w:val="20"/>
                <w:lang w:val="fr-FR"/>
              </w:rPr>
              <w:t xml:space="preserve"> du</w:t>
            </w:r>
            <w:r w:rsidRPr="00993F31">
              <w:rPr>
                <w:sz w:val="20"/>
                <w:szCs w:val="20"/>
                <w:lang w:val="fr-FR"/>
              </w:rPr>
              <w:t xml:space="preserve"> </w:t>
            </w:r>
            <w:r w:rsidRPr="00652593">
              <w:rPr>
                <w:sz w:val="20"/>
                <w:szCs w:val="20"/>
                <w:lang w:val="fr-FR"/>
              </w:rPr>
              <w:t>programme Lutte contre l’exploitation des enfants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Pr="00652593">
              <w:rPr>
                <w:sz w:val="20"/>
                <w:szCs w:val="20"/>
                <w:lang w:val="fr-FR"/>
              </w:rPr>
              <w:t xml:space="preserve">(1 jour/mois pour tous les indicateurs du résultat </w:t>
            </w:r>
            <w:r>
              <w:rPr>
                <w:sz w:val="20"/>
                <w:szCs w:val="20"/>
                <w:lang w:val="fr-FR"/>
              </w:rPr>
              <w:t>3</w:t>
            </w:r>
            <w:r w:rsidRPr="00652593">
              <w:rPr>
                <w:sz w:val="20"/>
                <w:szCs w:val="20"/>
                <w:lang w:val="fr-FR"/>
              </w:rPr>
              <w:t>)</w:t>
            </w:r>
          </w:p>
          <w:p w:rsidR="006C5403" w:rsidRPr="00993F31" w:rsidRDefault="006C5403" w:rsidP="006C5403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rPr>
                <w:sz w:val="20"/>
                <w:szCs w:val="20"/>
                <w:lang w:val="fr-FR"/>
              </w:rPr>
            </w:pPr>
            <w:r w:rsidRPr="00993F31">
              <w:rPr>
                <w:sz w:val="20"/>
                <w:szCs w:val="20"/>
                <w:lang w:val="fr-FR"/>
              </w:rPr>
              <w:t xml:space="preserve">Conseiller </w:t>
            </w:r>
            <w:r>
              <w:rPr>
                <w:sz w:val="20"/>
                <w:szCs w:val="20"/>
                <w:lang w:val="fr-FR"/>
              </w:rPr>
              <w:t>du</w:t>
            </w:r>
            <w:r w:rsidRPr="00993F31">
              <w:rPr>
                <w:sz w:val="20"/>
                <w:szCs w:val="20"/>
                <w:lang w:val="fr-FR"/>
              </w:rPr>
              <w:t xml:space="preserve"> </w:t>
            </w:r>
            <w:r w:rsidRPr="00652593">
              <w:rPr>
                <w:sz w:val="20"/>
                <w:szCs w:val="20"/>
                <w:lang w:val="fr-FR"/>
              </w:rPr>
              <w:t>programme Lutte contre l’exploitation des enfants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Pr="00993F31">
              <w:rPr>
                <w:sz w:val="20"/>
                <w:szCs w:val="20"/>
                <w:lang w:val="fr-FR"/>
              </w:rPr>
              <w:t xml:space="preserve">(2 jours/mois pour tous les indicateurs du résultat </w:t>
            </w:r>
            <w:r>
              <w:rPr>
                <w:sz w:val="20"/>
                <w:szCs w:val="20"/>
                <w:lang w:val="fr-FR"/>
              </w:rPr>
              <w:t>3</w:t>
            </w:r>
            <w:r w:rsidRPr="00993F31">
              <w:rPr>
                <w:sz w:val="20"/>
                <w:szCs w:val="20"/>
                <w:lang w:val="fr-FR"/>
              </w:rPr>
              <w:t>)</w:t>
            </w:r>
          </w:p>
          <w:p w:rsidR="003C0822" w:rsidRPr="0034178F" w:rsidRDefault="006C5403" w:rsidP="006C5403">
            <w:pPr>
              <w:pStyle w:val="Paragraphedeliste"/>
              <w:numPr>
                <w:ilvl w:val="0"/>
                <w:numId w:val="30"/>
              </w:numPr>
              <w:spacing w:line="240" w:lineRule="auto"/>
              <w:rPr>
                <w:rFonts w:eastAsiaTheme="minorEastAsia"/>
                <w:sz w:val="20"/>
                <w:szCs w:val="20"/>
                <w:lang w:val="fr-FR" w:eastAsia="fr-CH"/>
              </w:rPr>
            </w:pPr>
            <w:r w:rsidRPr="00993F31">
              <w:rPr>
                <w:sz w:val="20"/>
                <w:szCs w:val="20"/>
                <w:lang w:val="fr-FR"/>
              </w:rPr>
              <w:t xml:space="preserve">Responsable </w:t>
            </w:r>
            <w:r>
              <w:rPr>
                <w:sz w:val="20"/>
                <w:szCs w:val="20"/>
                <w:lang w:val="fr-FR"/>
              </w:rPr>
              <w:t>du</w:t>
            </w:r>
            <w:r w:rsidRPr="00993F31">
              <w:rPr>
                <w:sz w:val="20"/>
                <w:szCs w:val="20"/>
                <w:lang w:val="fr-FR"/>
              </w:rPr>
              <w:t xml:space="preserve"> </w:t>
            </w:r>
            <w:r w:rsidRPr="00652593">
              <w:rPr>
                <w:sz w:val="20"/>
                <w:szCs w:val="20"/>
                <w:lang w:val="fr-FR"/>
              </w:rPr>
              <w:t>programme Lutte contre l’exploitation des enfants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Pr="00993F31">
              <w:rPr>
                <w:sz w:val="20"/>
                <w:szCs w:val="20"/>
                <w:lang w:val="fr-FR"/>
              </w:rPr>
              <w:t xml:space="preserve">(1 jour/mois pour tous les indicateurs du résultat </w:t>
            </w:r>
            <w:r>
              <w:rPr>
                <w:sz w:val="20"/>
                <w:szCs w:val="20"/>
                <w:lang w:val="fr-FR"/>
              </w:rPr>
              <w:t>3</w:t>
            </w:r>
            <w:r w:rsidRPr="00993F31">
              <w:rPr>
                <w:sz w:val="20"/>
                <w:szCs w:val="20"/>
                <w:lang w:val="fr-FR"/>
              </w:rPr>
              <w:t>)</w:t>
            </w:r>
            <w:bookmarkEnd w:id="0"/>
          </w:p>
        </w:tc>
      </w:tr>
    </w:tbl>
    <w:p w:rsidR="00281C3F" w:rsidRPr="0034178F" w:rsidRDefault="00281C3F" w:rsidP="006F614D">
      <w:pPr>
        <w:rPr>
          <w:lang w:val="fr-FR"/>
        </w:rPr>
      </w:pPr>
    </w:p>
    <w:sectPr w:rsidR="00281C3F" w:rsidRPr="0034178F" w:rsidSect="000764A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73D" w:rsidRDefault="00A5273D" w:rsidP="00691A2B">
      <w:pPr>
        <w:spacing w:after="0" w:line="240" w:lineRule="auto"/>
      </w:pPr>
      <w:r>
        <w:separator/>
      </w:r>
    </w:p>
  </w:endnote>
  <w:endnote w:type="continuationSeparator" w:id="0">
    <w:p w:rsidR="00A5273D" w:rsidRDefault="00A5273D" w:rsidP="00691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SansMT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73D" w:rsidRDefault="00A5273D" w:rsidP="00691A2B">
      <w:pPr>
        <w:spacing w:after="0" w:line="240" w:lineRule="auto"/>
      </w:pPr>
      <w:r>
        <w:separator/>
      </w:r>
    </w:p>
  </w:footnote>
  <w:footnote w:type="continuationSeparator" w:id="0">
    <w:p w:rsidR="00A5273D" w:rsidRDefault="00A5273D" w:rsidP="00691A2B">
      <w:pPr>
        <w:spacing w:after="0" w:line="240" w:lineRule="auto"/>
      </w:pPr>
      <w:r>
        <w:continuationSeparator/>
      </w:r>
    </w:p>
  </w:footnote>
  <w:footnote w:id="1">
    <w:p w:rsidR="00524C8B" w:rsidRDefault="00524C8B">
      <w:pPr>
        <w:pStyle w:val="Notedebasdepage"/>
      </w:pPr>
      <w:r>
        <w:rPr>
          <w:rStyle w:val="Appelnotedebasdep"/>
        </w:rPr>
        <w:footnoteRef/>
      </w:r>
      <w:hyperlink r:id="rId1" w:history="1">
        <w:r w:rsidRPr="00883DA7">
          <w:rPr>
            <w:rStyle w:val="Lienhypertexte"/>
          </w:rPr>
          <w:t>http://www.time-to-talk.info/en/advocacy/</w:t>
        </w:r>
      </w:hyperlink>
    </w:p>
  </w:footnote>
  <w:footnote w:id="2">
    <w:p w:rsidR="00524C8B" w:rsidRPr="008E25EA" w:rsidRDefault="00524C8B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Pr="008E25EA">
        <w:rPr>
          <w:lang w:val="en-US"/>
        </w:rPr>
        <w:t xml:space="preserve"> Definition of the Time to Talk campai</w:t>
      </w:r>
      <w:r>
        <w:rPr>
          <w:lang w:val="en-US"/>
        </w:rPr>
        <w:t xml:space="preserve">gn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C8B" w:rsidRPr="00691A2B" w:rsidRDefault="00524C8B" w:rsidP="001D4FF8">
    <w:pPr>
      <w:pStyle w:val="En-tte"/>
      <w:jc w:val="right"/>
      <w:rPr>
        <w:i/>
      </w:rPr>
    </w:pPr>
    <w:r w:rsidRPr="00691A2B">
      <w:rPr>
        <w:i/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-85725</wp:posOffset>
          </wp:positionH>
          <wp:positionV relativeFrom="margin">
            <wp:posOffset>-534670</wp:posOffset>
          </wp:positionV>
          <wp:extent cx="1604010" cy="277495"/>
          <wp:effectExtent l="0" t="0" r="0" b="8255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277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4ECF"/>
    <w:multiLevelType w:val="hybridMultilevel"/>
    <w:tmpl w:val="CC7EB17E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612E5"/>
    <w:multiLevelType w:val="hybridMultilevel"/>
    <w:tmpl w:val="4792102C"/>
    <w:lvl w:ilvl="0" w:tplc="830833F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805BFA"/>
    <w:multiLevelType w:val="hybridMultilevel"/>
    <w:tmpl w:val="B74C7B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C66275"/>
    <w:multiLevelType w:val="hybridMultilevel"/>
    <w:tmpl w:val="0046E526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3C92A71"/>
    <w:multiLevelType w:val="hybridMultilevel"/>
    <w:tmpl w:val="DFA8F37C"/>
    <w:lvl w:ilvl="0" w:tplc="84AC605C">
      <w:start w:val="1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9798C"/>
    <w:multiLevelType w:val="hybridMultilevel"/>
    <w:tmpl w:val="A16E7220"/>
    <w:lvl w:ilvl="0" w:tplc="566E32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F79646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F114A"/>
    <w:multiLevelType w:val="hybridMultilevel"/>
    <w:tmpl w:val="31641F02"/>
    <w:lvl w:ilvl="0" w:tplc="A302F330">
      <w:numFmt w:val="bullet"/>
      <w:lvlText w:val=""/>
      <w:lvlJc w:val="left"/>
      <w:pPr>
        <w:ind w:left="1068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BEF65D8"/>
    <w:multiLevelType w:val="hybridMultilevel"/>
    <w:tmpl w:val="AFA4B312"/>
    <w:lvl w:ilvl="0" w:tplc="100C0017">
      <w:start w:val="1"/>
      <w:numFmt w:val="lowerLetter"/>
      <w:lvlText w:val="%1)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1FDE4944"/>
    <w:multiLevelType w:val="hybridMultilevel"/>
    <w:tmpl w:val="D49C1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D3D54"/>
    <w:multiLevelType w:val="hybridMultilevel"/>
    <w:tmpl w:val="0BE252C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F6A39"/>
    <w:multiLevelType w:val="hybridMultilevel"/>
    <w:tmpl w:val="041E4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759A8"/>
    <w:multiLevelType w:val="hybridMultilevel"/>
    <w:tmpl w:val="9158622E"/>
    <w:lvl w:ilvl="0" w:tplc="589495F0">
      <w:start w:val="1"/>
      <w:numFmt w:val="decimal"/>
      <w:lvlText w:val="%1."/>
      <w:lvlJc w:val="left"/>
      <w:pPr>
        <w:ind w:left="934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654" w:hanging="360"/>
      </w:pPr>
    </w:lvl>
    <w:lvl w:ilvl="2" w:tplc="100C001B" w:tentative="1">
      <w:start w:val="1"/>
      <w:numFmt w:val="lowerRoman"/>
      <w:lvlText w:val="%3."/>
      <w:lvlJc w:val="right"/>
      <w:pPr>
        <w:ind w:left="2374" w:hanging="180"/>
      </w:pPr>
    </w:lvl>
    <w:lvl w:ilvl="3" w:tplc="100C000F" w:tentative="1">
      <w:start w:val="1"/>
      <w:numFmt w:val="decimal"/>
      <w:lvlText w:val="%4."/>
      <w:lvlJc w:val="left"/>
      <w:pPr>
        <w:ind w:left="3094" w:hanging="360"/>
      </w:pPr>
    </w:lvl>
    <w:lvl w:ilvl="4" w:tplc="100C0019" w:tentative="1">
      <w:start w:val="1"/>
      <w:numFmt w:val="lowerLetter"/>
      <w:lvlText w:val="%5."/>
      <w:lvlJc w:val="left"/>
      <w:pPr>
        <w:ind w:left="3814" w:hanging="360"/>
      </w:pPr>
    </w:lvl>
    <w:lvl w:ilvl="5" w:tplc="100C001B" w:tentative="1">
      <w:start w:val="1"/>
      <w:numFmt w:val="lowerRoman"/>
      <w:lvlText w:val="%6."/>
      <w:lvlJc w:val="right"/>
      <w:pPr>
        <w:ind w:left="4534" w:hanging="180"/>
      </w:pPr>
    </w:lvl>
    <w:lvl w:ilvl="6" w:tplc="100C000F" w:tentative="1">
      <w:start w:val="1"/>
      <w:numFmt w:val="decimal"/>
      <w:lvlText w:val="%7."/>
      <w:lvlJc w:val="left"/>
      <w:pPr>
        <w:ind w:left="5254" w:hanging="360"/>
      </w:pPr>
    </w:lvl>
    <w:lvl w:ilvl="7" w:tplc="100C0019" w:tentative="1">
      <w:start w:val="1"/>
      <w:numFmt w:val="lowerLetter"/>
      <w:lvlText w:val="%8."/>
      <w:lvlJc w:val="left"/>
      <w:pPr>
        <w:ind w:left="5974" w:hanging="360"/>
      </w:pPr>
    </w:lvl>
    <w:lvl w:ilvl="8" w:tplc="100C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12">
    <w:nsid w:val="2E7D2C4B"/>
    <w:multiLevelType w:val="hybridMultilevel"/>
    <w:tmpl w:val="09CC10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0476339"/>
    <w:multiLevelType w:val="hybridMultilevel"/>
    <w:tmpl w:val="09B47B44"/>
    <w:lvl w:ilvl="0" w:tplc="20362F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AB0F0D"/>
    <w:multiLevelType w:val="hybridMultilevel"/>
    <w:tmpl w:val="EFD0A688"/>
    <w:lvl w:ilvl="0" w:tplc="3BC2E968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3FE2410"/>
    <w:multiLevelType w:val="hybridMultilevel"/>
    <w:tmpl w:val="82C07444"/>
    <w:lvl w:ilvl="0" w:tplc="84AC605C">
      <w:start w:val="18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D70098A"/>
    <w:multiLevelType w:val="hybridMultilevel"/>
    <w:tmpl w:val="30A6CAA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D776B4"/>
    <w:multiLevelType w:val="hybridMultilevel"/>
    <w:tmpl w:val="A122485C"/>
    <w:lvl w:ilvl="0" w:tplc="45D44C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6635DA"/>
    <w:multiLevelType w:val="hybridMultilevel"/>
    <w:tmpl w:val="436CD798"/>
    <w:lvl w:ilvl="0" w:tplc="EB32892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B07E13"/>
    <w:multiLevelType w:val="hybridMultilevel"/>
    <w:tmpl w:val="0442951C"/>
    <w:lvl w:ilvl="0" w:tplc="795E71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EC3100"/>
    <w:multiLevelType w:val="hybridMultilevel"/>
    <w:tmpl w:val="CC30058E"/>
    <w:lvl w:ilvl="0" w:tplc="25B864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5310BE"/>
    <w:multiLevelType w:val="hybridMultilevel"/>
    <w:tmpl w:val="F2A084CA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607842"/>
    <w:multiLevelType w:val="hybridMultilevel"/>
    <w:tmpl w:val="21704D7E"/>
    <w:lvl w:ilvl="0" w:tplc="84AC605C">
      <w:start w:val="18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D931039"/>
    <w:multiLevelType w:val="hybridMultilevel"/>
    <w:tmpl w:val="4120D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B320B1"/>
    <w:multiLevelType w:val="hybridMultilevel"/>
    <w:tmpl w:val="2B804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4A5711"/>
    <w:multiLevelType w:val="hybridMultilevel"/>
    <w:tmpl w:val="F1EC97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D813602"/>
    <w:multiLevelType w:val="hybridMultilevel"/>
    <w:tmpl w:val="4BDA3F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E8C485C"/>
    <w:multiLevelType w:val="hybridMultilevel"/>
    <w:tmpl w:val="63E83660"/>
    <w:lvl w:ilvl="0" w:tplc="FCEA36F4">
      <w:start w:val="14"/>
      <w:numFmt w:val="bullet"/>
      <w:lvlText w:val="-"/>
      <w:lvlJc w:val="left"/>
      <w:pPr>
        <w:ind w:left="770" w:hanging="360"/>
      </w:pPr>
      <w:rPr>
        <w:rFonts w:ascii="Calibri" w:eastAsia="Calibr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8">
    <w:nsid w:val="6F0C7BE3"/>
    <w:multiLevelType w:val="hybridMultilevel"/>
    <w:tmpl w:val="0F0C824C"/>
    <w:lvl w:ilvl="0" w:tplc="A9B29140"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721E3E7B"/>
    <w:multiLevelType w:val="hybridMultilevel"/>
    <w:tmpl w:val="C074B6C8"/>
    <w:lvl w:ilvl="0" w:tplc="A6EAD916">
      <w:numFmt w:val="bullet"/>
      <w:lvlText w:val=""/>
      <w:lvlJc w:val="left"/>
      <w:pPr>
        <w:ind w:left="360" w:hanging="360"/>
      </w:pPr>
      <w:rPr>
        <w:rFonts w:ascii="Symbol" w:eastAsiaTheme="minorHAnsi" w:hAnsi="Symbol" w:cs="GillSansMT-Italic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5E76866"/>
    <w:multiLevelType w:val="multilevel"/>
    <w:tmpl w:val="6024A3E0"/>
    <w:lvl w:ilvl="0">
      <w:start w:val="1"/>
      <w:numFmt w:val="decimal"/>
      <w:pStyle w:val="Subtitle1"/>
      <w:lvlText w:val="%1"/>
      <w:lvlJc w:val="left"/>
      <w:pPr>
        <w:ind w:left="574" w:hanging="432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7"/>
  </w:num>
  <w:num w:numId="2">
    <w:abstractNumId w:val="30"/>
  </w:num>
  <w:num w:numId="3">
    <w:abstractNumId w:val="11"/>
  </w:num>
  <w:num w:numId="4">
    <w:abstractNumId w:val="30"/>
  </w:num>
  <w:num w:numId="5">
    <w:abstractNumId w:val="30"/>
  </w:num>
  <w:num w:numId="6">
    <w:abstractNumId w:val="24"/>
  </w:num>
  <w:num w:numId="7">
    <w:abstractNumId w:val="8"/>
  </w:num>
  <w:num w:numId="8">
    <w:abstractNumId w:val="10"/>
  </w:num>
  <w:num w:numId="9">
    <w:abstractNumId w:val="23"/>
  </w:num>
  <w:num w:numId="10">
    <w:abstractNumId w:val="9"/>
  </w:num>
  <w:num w:numId="11">
    <w:abstractNumId w:val="25"/>
  </w:num>
  <w:num w:numId="12">
    <w:abstractNumId w:val="2"/>
  </w:num>
  <w:num w:numId="13">
    <w:abstractNumId w:val="26"/>
  </w:num>
  <w:num w:numId="14">
    <w:abstractNumId w:val="1"/>
  </w:num>
  <w:num w:numId="15">
    <w:abstractNumId w:val="16"/>
  </w:num>
  <w:num w:numId="16">
    <w:abstractNumId w:val="20"/>
  </w:num>
  <w:num w:numId="17">
    <w:abstractNumId w:val="5"/>
  </w:num>
  <w:num w:numId="18">
    <w:abstractNumId w:val="19"/>
  </w:num>
  <w:num w:numId="19">
    <w:abstractNumId w:val="0"/>
  </w:num>
  <w:num w:numId="20">
    <w:abstractNumId w:val="13"/>
  </w:num>
  <w:num w:numId="21">
    <w:abstractNumId w:val="21"/>
  </w:num>
  <w:num w:numId="22">
    <w:abstractNumId w:val="7"/>
  </w:num>
  <w:num w:numId="23">
    <w:abstractNumId w:val="12"/>
  </w:num>
  <w:num w:numId="24">
    <w:abstractNumId w:val="14"/>
  </w:num>
  <w:num w:numId="25">
    <w:abstractNumId w:val="6"/>
  </w:num>
  <w:num w:numId="26">
    <w:abstractNumId w:val="22"/>
  </w:num>
  <w:num w:numId="27">
    <w:abstractNumId w:val="3"/>
  </w:num>
  <w:num w:numId="28">
    <w:abstractNumId w:val="29"/>
  </w:num>
  <w:num w:numId="29">
    <w:abstractNumId w:val="27"/>
  </w:num>
  <w:num w:numId="30">
    <w:abstractNumId w:val="15"/>
  </w:num>
  <w:num w:numId="31">
    <w:abstractNumId w:val="28"/>
  </w:num>
  <w:num w:numId="32">
    <w:abstractNumId w:val="18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rY0Nbc0MDQwMzOyMDNT0lEKTi0uzszPAykwqgUAzvxuuywAAAA="/>
  </w:docVars>
  <w:rsids>
    <w:rsidRoot w:val="00691A2B"/>
    <w:rsid w:val="00016C44"/>
    <w:rsid w:val="00020AD0"/>
    <w:rsid w:val="0002172B"/>
    <w:rsid w:val="00022C0A"/>
    <w:rsid w:val="000336DD"/>
    <w:rsid w:val="00035FFA"/>
    <w:rsid w:val="00036C98"/>
    <w:rsid w:val="0004011F"/>
    <w:rsid w:val="0005659C"/>
    <w:rsid w:val="00062B6C"/>
    <w:rsid w:val="00073642"/>
    <w:rsid w:val="000764A9"/>
    <w:rsid w:val="0007729F"/>
    <w:rsid w:val="00081AAE"/>
    <w:rsid w:val="00087BC7"/>
    <w:rsid w:val="00093CD7"/>
    <w:rsid w:val="00093D45"/>
    <w:rsid w:val="00094430"/>
    <w:rsid w:val="000A6B64"/>
    <w:rsid w:val="000A74BB"/>
    <w:rsid w:val="000B536E"/>
    <w:rsid w:val="000C0DA0"/>
    <w:rsid w:val="000F3050"/>
    <w:rsid w:val="000F576E"/>
    <w:rsid w:val="000F6223"/>
    <w:rsid w:val="00103CD3"/>
    <w:rsid w:val="00103DAD"/>
    <w:rsid w:val="00112145"/>
    <w:rsid w:val="00124402"/>
    <w:rsid w:val="001327AB"/>
    <w:rsid w:val="00143347"/>
    <w:rsid w:val="00145181"/>
    <w:rsid w:val="00145263"/>
    <w:rsid w:val="00171ADB"/>
    <w:rsid w:val="00183825"/>
    <w:rsid w:val="0018695D"/>
    <w:rsid w:val="00186DE4"/>
    <w:rsid w:val="001A348F"/>
    <w:rsid w:val="001B119C"/>
    <w:rsid w:val="001C0EF2"/>
    <w:rsid w:val="001C118A"/>
    <w:rsid w:val="001C1FFC"/>
    <w:rsid w:val="001D4FF8"/>
    <w:rsid w:val="001E2D8E"/>
    <w:rsid w:val="001E48FF"/>
    <w:rsid w:val="001E495A"/>
    <w:rsid w:val="001F1B4F"/>
    <w:rsid w:val="001F47F4"/>
    <w:rsid w:val="00203871"/>
    <w:rsid w:val="00204FF6"/>
    <w:rsid w:val="002053BD"/>
    <w:rsid w:val="00211878"/>
    <w:rsid w:val="002252C7"/>
    <w:rsid w:val="00257D1F"/>
    <w:rsid w:val="002633DB"/>
    <w:rsid w:val="00265E69"/>
    <w:rsid w:val="0026674D"/>
    <w:rsid w:val="00277093"/>
    <w:rsid w:val="00281C3F"/>
    <w:rsid w:val="0028235C"/>
    <w:rsid w:val="00286D94"/>
    <w:rsid w:val="002934B7"/>
    <w:rsid w:val="0029735A"/>
    <w:rsid w:val="002B1639"/>
    <w:rsid w:val="002B1758"/>
    <w:rsid w:val="002B462A"/>
    <w:rsid w:val="002C1350"/>
    <w:rsid w:val="002E134B"/>
    <w:rsid w:val="00300437"/>
    <w:rsid w:val="003053C6"/>
    <w:rsid w:val="00320F03"/>
    <w:rsid w:val="00326B96"/>
    <w:rsid w:val="003324CB"/>
    <w:rsid w:val="003378A3"/>
    <w:rsid w:val="0034178F"/>
    <w:rsid w:val="0034264A"/>
    <w:rsid w:val="00352374"/>
    <w:rsid w:val="00375622"/>
    <w:rsid w:val="00395BD0"/>
    <w:rsid w:val="003A331F"/>
    <w:rsid w:val="003B7E26"/>
    <w:rsid w:val="003C0822"/>
    <w:rsid w:val="003C7105"/>
    <w:rsid w:val="003D02D8"/>
    <w:rsid w:val="003E0220"/>
    <w:rsid w:val="003E0EDD"/>
    <w:rsid w:val="003E1A1E"/>
    <w:rsid w:val="003E2B7C"/>
    <w:rsid w:val="003F62B6"/>
    <w:rsid w:val="00413950"/>
    <w:rsid w:val="0041464D"/>
    <w:rsid w:val="004176F7"/>
    <w:rsid w:val="00426A54"/>
    <w:rsid w:val="00434291"/>
    <w:rsid w:val="00455238"/>
    <w:rsid w:val="00460947"/>
    <w:rsid w:val="00466C55"/>
    <w:rsid w:val="00467828"/>
    <w:rsid w:val="0049347F"/>
    <w:rsid w:val="00496508"/>
    <w:rsid w:val="004A2E68"/>
    <w:rsid w:val="004B47BE"/>
    <w:rsid w:val="004B67C0"/>
    <w:rsid w:val="004B7B53"/>
    <w:rsid w:val="004B7DB9"/>
    <w:rsid w:val="004C3735"/>
    <w:rsid w:val="004C4F18"/>
    <w:rsid w:val="004C5219"/>
    <w:rsid w:val="004C7E67"/>
    <w:rsid w:val="004D3C24"/>
    <w:rsid w:val="004D40EA"/>
    <w:rsid w:val="004D6020"/>
    <w:rsid w:val="004E03B7"/>
    <w:rsid w:val="004E3F52"/>
    <w:rsid w:val="004F1A70"/>
    <w:rsid w:val="004F6173"/>
    <w:rsid w:val="004F730D"/>
    <w:rsid w:val="00511D48"/>
    <w:rsid w:val="005141F0"/>
    <w:rsid w:val="00514B65"/>
    <w:rsid w:val="00515697"/>
    <w:rsid w:val="005249F3"/>
    <w:rsid w:val="00524C8B"/>
    <w:rsid w:val="00524D21"/>
    <w:rsid w:val="00525108"/>
    <w:rsid w:val="00534573"/>
    <w:rsid w:val="00545CAD"/>
    <w:rsid w:val="0056582F"/>
    <w:rsid w:val="00571025"/>
    <w:rsid w:val="00571ADC"/>
    <w:rsid w:val="00572017"/>
    <w:rsid w:val="0057497E"/>
    <w:rsid w:val="00590F73"/>
    <w:rsid w:val="00591FC3"/>
    <w:rsid w:val="00594B2B"/>
    <w:rsid w:val="005B35FB"/>
    <w:rsid w:val="005D2D1A"/>
    <w:rsid w:val="005D3408"/>
    <w:rsid w:val="005D42FC"/>
    <w:rsid w:val="005E7131"/>
    <w:rsid w:val="005F7B50"/>
    <w:rsid w:val="00601627"/>
    <w:rsid w:val="006020DB"/>
    <w:rsid w:val="00604739"/>
    <w:rsid w:val="006070B3"/>
    <w:rsid w:val="0061688D"/>
    <w:rsid w:val="00617ED9"/>
    <w:rsid w:val="006371F3"/>
    <w:rsid w:val="0064646A"/>
    <w:rsid w:val="0067215B"/>
    <w:rsid w:val="00691A2B"/>
    <w:rsid w:val="006B43F3"/>
    <w:rsid w:val="006C4126"/>
    <w:rsid w:val="006C5403"/>
    <w:rsid w:val="006C7CD3"/>
    <w:rsid w:val="006F614D"/>
    <w:rsid w:val="00711E60"/>
    <w:rsid w:val="00715D4D"/>
    <w:rsid w:val="00724491"/>
    <w:rsid w:val="0073465D"/>
    <w:rsid w:val="00746154"/>
    <w:rsid w:val="00752721"/>
    <w:rsid w:val="007549F6"/>
    <w:rsid w:val="00754D0D"/>
    <w:rsid w:val="00762832"/>
    <w:rsid w:val="0077296B"/>
    <w:rsid w:val="0077556E"/>
    <w:rsid w:val="00776D1C"/>
    <w:rsid w:val="00783F38"/>
    <w:rsid w:val="00785E98"/>
    <w:rsid w:val="00795B04"/>
    <w:rsid w:val="00797D07"/>
    <w:rsid w:val="007B3C5D"/>
    <w:rsid w:val="007E0BBC"/>
    <w:rsid w:val="007E4158"/>
    <w:rsid w:val="007E4242"/>
    <w:rsid w:val="007E6004"/>
    <w:rsid w:val="0080252A"/>
    <w:rsid w:val="00805718"/>
    <w:rsid w:val="008217BE"/>
    <w:rsid w:val="00822027"/>
    <w:rsid w:val="00824551"/>
    <w:rsid w:val="008416CF"/>
    <w:rsid w:val="00843687"/>
    <w:rsid w:val="008545F6"/>
    <w:rsid w:val="00866643"/>
    <w:rsid w:val="0088013B"/>
    <w:rsid w:val="00886125"/>
    <w:rsid w:val="008959B2"/>
    <w:rsid w:val="008A1063"/>
    <w:rsid w:val="008A249C"/>
    <w:rsid w:val="008A6488"/>
    <w:rsid w:val="008B2D48"/>
    <w:rsid w:val="008B6CE8"/>
    <w:rsid w:val="008B7F21"/>
    <w:rsid w:val="008C3385"/>
    <w:rsid w:val="008C5363"/>
    <w:rsid w:val="008D7389"/>
    <w:rsid w:val="008D772A"/>
    <w:rsid w:val="008E25EA"/>
    <w:rsid w:val="008E7C16"/>
    <w:rsid w:val="008F36FB"/>
    <w:rsid w:val="00900BA0"/>
    <w:rsid w:val="00914207"/>
    <w:rsid w:val="0092459E"/>
    <w:rsid w:val="00925811"/>
    <w:rsid w:val="009272D0"/>
    <w:rsid w:val="009531CE"/>
    <w:rsid w:val="00954730"/>
    <w:rsid w:val="00957520"/>
    <w:rsid w:val="0095786F"/>
    <w:rsid w:val="0099623D"/>
    <w:rsid w:val="009B0FD1"/>
    <w:rsid w:val="009B1272"/>
    <w:rsid w:val="009B1609"/>
    <w:rsid w:val="009B7603"/>
    <w:rsid w:val="009C3AC1"/>
    <w:rsid w:val="009C5946"/>
    <w:rsid w:val="009D0F5E"/>
    <w:rsid w:val="009D5832"/>
    <w:rsid w:val="009E139F"/>
    <w:rsid w:val="009F23E8"/>
    <w:rsid w:val="009F3E46"/>
    <w:rsid w:val="00A002F4"/>
    <w:rsid w:val="00A02F02"/>
    <w:rsid w:val="00A10808"/>
    <w:rsid w:val="00A21DCD"/>
    <w:rsid w:val="00A25CF7"/>
    <w:rsid w:val="00A34C84"/>
    <w:rsid w:val="00A420A1"/>
    <w:rsid w:val="00A5273D"/>
    <w:rsid w:val="00A55B32"/>
    <w:rsid w:val="00A561CB"/>
    <w:rsid w:val="00A60022"/>
    <w:rsid w:val="00A60203"/>
    <w:rsid w:val="00A62EB6"/>
    <w:rsid w:val="00A664A0"/>
    <w:rsid w:val="00A711C3"/>
    <w:rsid w:val="00A76BAC"/>
    <w:rsid w:val="00A76E1D"/>
    <w:rsid w:val="00A77C02"/>
    <w:rsid w:val="00A83281"/>
    <w:rsid w:val="00A9014F"/>
    <w:rsid w:val="00A92BFF"/>
    <w:rsid w:val="00A930E3"/>
    <w:rsid w:val="00AA3355"/>
    <w:rsid w:val="00AA5234"/>
    <w:rsid w:val="00AA57AE"/>
    <w:rsid w:val="00AB2D55"/>
    <w:rsid w:val="00AC647B"/>
    <w:rsid w:val="00AD23B7"/>
    <w:rsid w:val="00AD5C9A"/>
    <w:rsid w:val="00AF0603"/>
    <w:rsid w:val="00AF71EC"/>
    <w:rsid w:val="00B049C8"/>
    <w:rsid w:val="00B04DE3"/>
    <w:rsid w:val="00B20C72"/>
    <w:rsid w:val="00B35DC2"/>
    <w:rsid w:val="00B41C00"/>
    <w:rsid w:val="00B61375"/>
    <w:rsid w:val="00B73806"/>
    <w:rsid w:val="00B73F8F"/>
    <w:rsid w:val="00B76CB3"/>
    <w:rsid w:val="00B808A3"/>
    <w:rsid w:val="00B82655"/>
    <w:rsid w:val="00BA34E0"/>
    <w:rsid w:val="00BA58E8"/>
    <w:rsid w:val="00BB0F0F"/>
    <w:rsid w:val="00BC76EE"/>
    <w:rsid w:val="00BC7BCF"/>
    <w:rsid w:val="00BF4DAB"/>
    <w:rsid w:val="00BF5C82"/>
    <w:rsid w:val="00C0710F"/>
    <w:rsid w:val="00C10E00"/>
    <w:rsid w:val="00C147AF"/>
    <w:rsid w:val="00C20125"/>
    <w:rsid w:val="00C35426"/>
    <w:rsid w:val="00C36D0B"/>
    <w:rsid w:val="00C47ABA"/>
    <w:rsid w:val="00C5604E"/>
    <w:rsid w:val="00C76B16"/>
    <w:rsid w:val="00C87F28"/>
    <w:rsid w:val="00C925B7"/>
    <w:rsid w:val="00CA0A61"/>
    <w:rsid w:val="00CA2452"/>
    <w:rsid w:val="00CB3C52"/>
    <w:rsid w:val="00CC671A"/>
    <w:rsid w:val="00CD0BC3"/>
    <w:rsid w:val="00CD606E"/>
    <w:rsid w:val="00CD60D1"/>
    <w:rsid w:val="00CF36B4"/>
    <w:rsid w:val="00CF7278"/>
    <w:rsid w:val="00CF72B0"/>
    <w:rsid w:val="00CF73C3"/>
    <w:rsid w:val="00D016D6"/>
    <w:rsid w:val="00D039D7"/>
    <w:rsid w:val="00D04DF1"/>
    <w:rsid w:val="00D31E43"/>
    <w:rsid w:val="00D447EB"/>
    <w:rsid w:val="00D502F4"/>
    <w:rsid w:val="00D62B7E"/>
    <w:rsid w:val="00D666FC"/>
    <w:rsid w:val="00D7019C"/>
    <w:rsid w:val="00D70CFE"/>
    <w:rsid w:val="00D7636C"/>
    <w:rsid w:val="00D76B33"/>
    <w:rsid w:val="00D776B7"/>
    <w:rsid w:val="00D81725"/>
    <w:rsid w:val="00D82158"/>
    <w:rsid w:val="00D84180"/>
    <w:rsid w:val="00D868C8"/>
    <w:rsid w:val="00DA2924"/>
    <w:rsid w:val="00DB2B6D"/>
    <w:rsid w:val="00DB69F0"/>
    <w:rsid w:val="00DC04DE"/>
    <w:rsid w:val="00DC14D6"/>
    <w:rsid w:val="00DE2F81"/>
    <w:rsid w:val="00DE78FD"/>
    <w:rsid w:val="00DF496A"/>
    <w:rsid w:val="00E05592"/>
    <w:rsid w:val="00E058F8"/>
    <w:rsid w:val="00E062AA"/>
    <w:rsid w:val="00E06B9D"/>
    <w:rsid w:val="00E10542"/>
    <w:rsid w:val="00E16EF2"/>
    <w:rsid w:val="00E214AE"/>
    <w:rsid w:val="00E31616"/>
    <w:rsid w:val="00E37FF2"/>
    <w:rsid w:val="00E41C35"/>
    <w:rsid w:val="00E41D7A"/>
    <w:rsid w:val="00E421FA"/>
    <w:rsid w:val="00E502FF"/>
    <w:rsid w:val="00E53B1D"/>
    <w:rsid w:val="00E53DAC"/>
    <w:rsid w:val="00E54CD2"/>
    <w:rsid w:val="00E709F9"/>
    <w:rsid w:val="00E84B15"/>
    <w:rsid w:val="00E86D3E"/>
    <w:rsid w:val="00E96DEF"/>
    <w:rsid w:val="00EA25F3"/>
    <w:rsid w:val="00EA288B"/>
    <w:rsid w:val="00EB5D6B"/>
    <w:rsid w:val="00EC2F52"/>
    <w:rsid w:val="00EC3D6A"/>
    <w:rsid w:val="00ED0913"/>
    <w:rsid w:val="00EE3768"/>
    <w:rsid w:val="00EF2FB4"/>
    <w:rsid w:val="00F228A3"/>
    <w:rsid w:val="00F276E3"/>
    <w:rsid w:val="00F3396C"/>
    <w:rsid w:val="00F41BBE"/>
    <w:rsid w:val="00F50756"/>
    <w:rsid w:val="00F511EF"/>
    <w:rsid w:val="00F54F57"/>
    <w:rsid w:val="00F62375"/>
    <w:rsid w:val="00F63ACC"/>
    <w:rsid w:val="00F83918"/>
    <w:rsid w:val="00F84A43"/>
    <w:rsid w:val="00F85178"/>
    <w:rsid w:val="00FA62E2"/>
    <w:rsid w:val="00FA7FE8"/>
    <w:rsid w:val="00FB725B"/>
    <w:rsid w:val="00FC1748"/>
    <w:rsid w:val="00FC227E"/>
    <w:rsid w:val="00FD0991"/>
    <w:rsid w:val="00FD5B7B"/>
    <w:rsid w:val="00FE054F"/>
    <w:rsid w:val="00FF5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A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91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1A2B"/>
  </w:style>
  <w:style w:type="paragraph" w:styleId="Pieddepage">
    <w:name w:val="footer"/>
    <w:basedOn w:val="Normal"/>
    <w:link w:val="PieddepageCar"/>
    <w:uiPriority w:val="99"/>
    <w:unhideWhenUsed/>
    <w:rsid w:val="00691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1A2B"/>
  </w:style>
  <w:style w:type="paragraph" w:styleId="Paragraphedeliste">
    <w:name w:val="List Paragraph"/>
    <w:basedOn w:val="Normal"/>
    <w:uiPriority w:val="34"/>
    <w:qFormat/>
    <w:rsid w:val="00691A2B"/>
    <w:pPr>
      <w:ind w:left="720"/>
      <w:contextualSpacing/>
    </w:pPr>
  </w:style>
  <w:style w:type="table" w:styleId="Grilledutableau">
    <w:name w:val="Table Grid"/>
    <w:basedOn w:val="TableauNormal"/>
    <w:uiPriority w:val="59"/>
    <w:rsid w:val="00691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1">
    <w:name w:val="Subtitle1"/>
    <w:basedOn w:val="Normal"/>
    <w:rsid w:val="00691A2B"/>
    <w:pPr>
      <w:numPr>
        <w:numId w:val="2"/>
      </w:numPr>
    </w:pPr>
  </w:style>
  <w:style w:type="table" w:customStyle="1" w:styleId="Grilledutableau1">
    <w:name w:val="Grille du tableau1"/>
    <w:basedOn w:val="TableauNormal"/>
    <w:next w:val="Grilledutableau"/>
    <w:uiPriority w:val="59"/>
    <w:rsid w:val="00691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91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1A2B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691A2B"/>
    <w:pPr>
      <w:spacing w:after="0" w:line="240" w:lineRule="auto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7102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71025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71025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A34C8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34C8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34C8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F1B4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F1B4F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8A1063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4D40E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600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7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ime-to-talk.info/en/advocac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AB99E-EF83-4360-A547-947E60160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1162</Words>
  <Characters>6629</Characters>
  <Application>Microsoft Office Word</Application>
  <DocSecurity>0</DocSecurity>
  <Lines>55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TDH</Company>
  <LinksUpToDate>false</LinksUpToDate>
  <CharactersWithSpaces>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Mareschal</dc:creator>
  <cp:lastModifiedBy>Anne Vennegues</cp:lastModifiedBy>
  <cp:revision>17</cp:revision>
  <cp:lastPrinted>2017-05-05T08:10:00Z</cp:lastPrinted>
  <dcterms:created xsi:type="dcterms:W3CDTF">2018-08-10T20:50:00Z</dcterms:created>
  <dcterms:modified xsi:type="dcterms:W3CDTF">2018-09-19T13:25:00Z</dcterms:modified>
</cp:coreProperties>
</file>