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3" w:rsidRDefault="00474583"/>
    <w:p w:rsidR="00492033" w:rsidRPr="00325B0D" w:rsidRDefault="00492033" w:rsidP="00492033">
      <w:pPr>
        <w:jc w:val="center"/>
        <w:rPr>
          <w:b/>
          <w:bCs/>
        </w:rPr>
      </w:pPr>
      <w:r w:rsidRPr="00325B0D">
        <w:rPr>
          <w:b/>
          <w:bCs/>
        </w:rPr>
        <w:t>Programme de Contribution de TDH 2017-2020/Plan Stratégique 2016-2020</w:t>
      </w:r>
    </w:p>
    <w:p w:rsidR="00F01A00" w:rsidRPr="00325B0D" w:rsidRDefault="00F01A00" w:rsidP="00492033">
      <w:pPr>
        <w:jc w:val="center"/>
        <w:rPr>
          <w:b/>
          <w:bCs/>
        </w:rPr>
      </w:pPr>
      <w:r w:rsidRPr="00325B0D">
        <w:rPr>
          <w:b/>
          <w:bCs/>
        </w:rPr>
        <w:t>Indicateurs de résultat du programme</w:t>
      </w:r>
    </w:p>
    <w:p w:rsidR="00CE4B16" w:rsidRDefault="00CE4B16" w:rsidP="00CE4B16">
      <w:pPr>
        <w:rPr>
          <w:rFonts w:cstheme="minorHAnsi"/>
        </w:rPr>
      </w:pPr>
      <w:r>
        <w:rPr>
          <w:rFonts w:cstheme="minorHAnsi"/>
        </w:rPr>
        <w:t>[</w:t>
      </w:r>
      <w:r w:rsidRPr="00325B0D">
        <w:rPr>
          <w:rFonts w:cstheme="minorHAnsi"/>
          <w:b/>
          <w:bCs/>
        </w:rPr>
        <w:t>Programme</w:t>
      </w:r>
      <w:r>
        <w:rPr>
          <w:rFonts w:cstheme="minorHAnsi"/>
        </w:rPr>
        <w:t xml:space="preserve">] : </w:t>
      </w:r>
      <w:r w:rsidR="00E870B9" w:rsidRPr="0021630F">
        <w:rPr>
          <w:lang w:val="fr-FR"/>
        </w:rPr>
        <w:t>Lutte contre l’exploitation des enfants</w:t>
      </w:r>
    </w:p>
    <w:p w:rsidR="00F01A00" w:rsidRDefault="00F01A00" w:rsidP="00F01A00">
      <w:pPr>
        <w:jc w:val="both"/>
        <w:rPr>
          <w:rFonts w:cstheme="minorHAnsi"/>
        </w:rPr>
      </w:pPr>
      <w:r>
        <w:rPr>
          <w:rFonts w:cstheme="minorHAnsi"/>
        </w:rPr>
        <w:t>[</w:t>
      </w:r>
      <w:r w:rsidRPr="00325B0D">
        <w:rPr>
          <w:rFonts w:cstheme="minorHAnsi"/>
          <w:b/>
          <w:bCs/>
        </w:rPr>
        <w:t>Résultat</w:t>
      </w:r>
      <w:r>
        <w:rPr>
          <w:rFonts w:cstheme="minorHAnsi"/>
        </w:rPr>
        <w:t xml:space="preserve">] </w:t>
      </w:r>
      <w:proofErr w:type="spellStart"/>
      <w:r w:rsidRPr="00635F49">
        <w:rPr>
          <w:rFonts w:cstheme="minorHAnsi"/>
          <w:b/>
          <w:bCs/>
        </w:rPr>
        <w:t>R3</w:t>
      </w:r>
      <w:proofErr w:type="spellEnd"/>
      <w:r>
        <w:rPr>
          <w:rFonts w:cstheme="minorHAnsi"/>
        </w:rPr>
        <w:t xml:space="preserve"> : </w:t>
      </w:r>
      <w:r w:rsidR="008F55EB" w:rsidRPr="0034178F">
        <w:rPr>
          <w:lang w:val="fr-FR"/>
        </w:rPr>
        <w:t>A travers le plaidoyer en Suisse et à l’étranger, Terre des hommes contribue au mouvement mondial contre le travail des enfants, et donne aux enfants l’opportunité d’exprimer leurs besoins et opinions.</w:t>
      </w:r>
    </w:p>
    <w:tbl>
      <w:tblPr>
        <w:tblStyle w:val="Grilledutableau"/>
        <w:tblW w:w="0" w:type="auto"/>
        <w:tblLook w:val="04A0" w:firstRow="1" w:lastRow="0" w:firstColumn="1" w:lastColumn="0" w:noHBand="0" w:noVBand="1"/>
      </w:tblPr>
      <w:tblGrid>
        <w:gridCol w:w="1809"/>
        <w:gridCol w:w="7253"/>
      </w:tblGrid>
      <w:tr w:rsidR="000D1CDA" w:rsidTr="00590453">
        <w:tc>
          <w:tcPr>
            <w:tcW w:w="1809" w:type="dxa"/>
            <w:shd w:val="clear" w:color="auto" w:fill="D9E2F3" w:themeFill="accent1" w:themeFillTint="33"/>
          </w:tcPr>
          <w:p w:rsidR="000D1CDA" w:rsidRPr="00EB7B8A" w:rsidRDefault="00F14D67" w:rsidP="00BD1744">
            <w:pPr>
              <w:rPr>
                <w:rFonts w:cstheme="minorHAnsi"/>
                <w:b/>
                <w:bCs/>
              </w:rPr>
            </w:pPr>
            <w:r w:rsidRPr="00EB7B8A">
              <w:rPr>
                <w:rFonts w:cstheme="minorHAnsi"/>
                <w:b/>
                <w:bCs/>
              </w:rPr>
              <w:t>Indicateur (titre)</w:t>
            </w:r>
          </w:p>
        </w:tc>
        <w:tc>
          <w:tcPr>
            <w:tcW w:w="7253" w:type="dxa"/>
          </w:tcPr>
          <w:p w:rsidR="000D1CDA" w:rsidRPr="008F55EB" w:rsidRDefault="00151A8A" w:rsidP="00BD1744">
            <w:pPr>
              <w:rPr>
                <w:rFonts w:cstheme="minorHAnsi"/>
                <w:b/>
                <w:bCs/>
                <w:sz w:val="20"/>
                <w:szCs w:val="20"/>
              </w:rPr>
            </w:pPr>
            <w:r w:rsidRPr="008F55EB">
              <w:rPr>
                <w:rFonts w:cstheme="minorHAnsi"/>
                <w:b/>
                <w:bCs/>
                <w:sz w:val="20"/>
                <w:szCs w:val="20"/>
              </w:rPr>
              <w:t>3</w:t>
            </w:r>
            <w:r w:rsidR="00590453" w:rsidRPr="008F55EB">
              <w:rPr>
                <w:rFonts w:cstheme="minorHAnsi"/>
                <w:b/>
                <w:bCs/>
                <w:sz w:val="20"/>
                <w:szCs w:val="20"/>
              </w:rPr>
              <w:t>.</w:t>
            </w:r>
            <w:r w:rsidRPr="008F55EB">
              <w:rPr>
                <w:rFonts w:cstheme="minorHAnsi"/>
                <w:b/>
                <w:bCs/>
                <w:sz w:val="20"/>
                <w:szCs w:val="20"/>
              </w:rPr>
              <w:t xml:space="preserve">2 </w:t>
            </w:r>
            <w:r w:rsidR="00590453" w:rsidRPr="008F55EB">
              <w:rPr>
                <w:rFonts w:cstheme="minorHAnsi"/>
                <w:b/>
                <w:bCs/>
                <w:sz w:val="20"/>
                <w:szCs w:val="20"/>
              </w:rPr>
              <w:t>C</w:t>
            </w:r>
            <w:r w:rsidRPr="008F55EB">
              <w:rPr>
                <w:rFonts w:cstheme="minorHAnsi"/>
                <w:b/>
                <w:bCs/>
                <w:sz w:val="20"/>
                <w:szCs w:val="20"/>
              </w:rPr>
              <w:t>ouverture médiatique</w:t>
            </w:r>
          </w:p>
          <w:p w:rsidR="00ED3FE5" w:rsidRPr="008F55EB" w:rsidRDefault="00ED3FE5" w:rsidP="00BD1744">
            <w:pPr>
              <w:rPr>
                <w:rFonts w:cstheme="minorHAnsi"/>
                <w:b/>
                <w:bCs/>
                <w:sz w:val="20"/>
                <w:szCs w:val="20"/>
              </w:rPr>
            </w:pPr>
          </w:p>
          <w:p w:rsidR="00151A8A" w:rsidRPr="008F55EB" w:rsidRDefault="00590453" w:rsidP="00BD1744">
            <w:pPr>
              <w:rPr>
                <w:rFonts w:cstheme="minorHAnsi"/>
                <w:sz w:val="20"/>
                <w:szCs w:val="20"/>
              </w:rPr>
            </w:pPr>
            <w:r w:rsidRPr="008F55EB">
              <w:rPr>
                <w:rFonts w:cstheme="minorHAnsi"/>
                <w:sz w:val="20"/>
                <w:szCs w:val="20"/>
              </w:rPr>
              <w:t>N</w:t>
            </w:r>
            <w:r w:rsidR="00151A8A" w:rsidRPr="008F55EB">
              <w:rPr>
                <w:rFonts w:cstheme="minorHAnsi"/>
                <w:sz w:val="20"/>
                <w:szCs w:val="20"/>
              </w:rPr>
              <w:t xml:space="preserve">ombre d’articles de </w:t>
            </w:r>
            <w:r w:rsidR="00D25B94" w:rsidRPr="008F55EB">
              <w:rPr>
                <w:rFonts w:cstheme="minorHAnsi"/>
                <w:sz w:val="20"/>
                <w:szCs w:val="20"/>
              </w:rPr>
              <w:t>presse</w:t>
            </w:r>
            <w:r w:rsidR="00151A8A" w:rsidRPr="008F55EB">
              <w:rPr>
                <w:rFonts w:cstheme="minorHAnsi"/>
                <w:sz w:val="20"/>
                <w:szCs w:val="20"/>
              </w:rPr>
              <w:t xml:space="preserve"> </w:t>
            </w:r>
            <w:r w:rsidR="00DA385C" w:rsidRPr="008F55EB">
              <w:rPr>
                <w:rFonts w:cstheme="minorHAnsi"/>
                <w:sz w:val="20"/>
                <w:szCs w:val="20"/>
              </w:rPr>
              <w:t>aya</w:t>
            </w:r>
            <w:r w:rsidR="00151A8A" w:rsidRPr="008F55EB">
              <w:rPr>
                <w:rFonts w:cstheme="minorHAnsi"/>
                <w:sz w:val="20"/>
                <w:szCs w:val="20"/>
              </w:rPr>
              <w:t xml:space="preserve">nt relayé de </w:t>
            </w:r>
            <w:r w:rsidR="00D25B94" w:rsidRPr="008F55EB">
              <w:rPr>
                <w:rFonts w:cstheme="minorHAnsi"/>
                <w:sz w:val="20"/>
                <w:szCs w:val="20"/>
              </w:rPr>
              <w:t>façon</w:t>
            </w:r>
            <w:r w:rsidR="00151A8A" w:rsidRPr="008F55EB">
              <w:rPr>
                <w:rFonts w:cstheme="minorHAnsi"/>
                <w:sz w:val="20"/>
                <w:szCs w:val="20"/>
              </w:rPr>
              <w:t xml:space="preserve"> pertinen</w:t>
            </w:r>
            <w:r w:rsidR="00D25B94" w:rsidRPr="008F55EB">
              <w:rPr>
                <w:rFonts w:cstheme="minorHAnsi"/>
                <w:sz w:val="20"/>
                <w:szCs w:val="20"/>
              </w:rPr>
              <w:t xml:space="preserve">te les opinions et besoins des enfants </w:t>
            </w:r>
            <w:r w:rsidRPr="008F55EB">
              <w:rPr>
                <w:rFonts w:cstheme="minorHAnsi"/>
                <w:sz w:val="20"/>
                <w:szCs w:val="20"/>
              </w:rPr>
              <w:t>travailleurs</w:t>
            </w:r>
            <w:r w:rsidR="00D25B94" w:rsidRPr="008F55EB">
              <w:rPr>
                <w:rFonts w:cstheme="minorHAnsi"/>
                <w:sz w:val="20"/>
                <w:szCs w:val="20"/>
              </w:rPr>
              <w:t>, en Suisse, en Europe et dans des contextes spécifiques.</w:t>
            </w:r>
            <w:r w:rsidR="00E870B9" w:rsidRPr="008F55EB">
              <w:rPr>
                <w:rFonts w:cstheme="minorHAnsi"/>
                <w:sz w:val="20"/>
                <w:szCs w:val="20"/>
              </w:rPr>
              <w:t xml:space="preserve"> </w:t>
            </w:r>
          </w:p>
          <w:p w:rsidR="00ED3FE5" w:rsidRPr="008F55EB" w:rsidRDefault="00ED3FE5" w:rsidP="00BD1744">
            <w:pPr>
              <w:rPr>
                <w:rFonts w:cstheme="minorHAnsi"/>
                <w:sz w:val="20"/>
                <w:szCs w:val="20"/>
              </w:rPr>
            </w:pPr>
          </w:p>
        </w:tc>
      </w:tr>
      <w:tr w:rsidR="000D1CDA" w:rsidTr="00590453">
        <w:tc>
          <w:tcPr>
            <w:tcW w:w="1809" w:type="dxa"/>
            <w:shd w:val="clear" w:color="auto" w:fill="D9E2F3" w:themeFill="accent1" w:themeFillTint="33"/>
          </w:tcPr>
          <w:p w:rsidR="000D1CDA" w:rsidRPr="00EB7B8A" w:rsidRDefault="00F14D67" w:rsidP="00BD1744">
            <w:pPr>
              <w:rPr>
                <w:rFonts w:cstheme="minorHAnsi"/>
                <w:b/>
                <w:bCs/>
              </w:rPr>
            </w:pPr>
            <w:r w:rsidRPr="00EB7B8A">
              <w:rPr>
                <w:rFonts w:cstheme="minorHAnsi"/>
                <w:b/>
                <w:bCs/>
              </w:rPr>
              <w:t>Définition</w:t>
            </w:r>
          </w:p>
        </w:tc>
        <w:tc>
          <w:tcPr>
            <w:tcW w:w="7253" w:type="dxa"/>
          </w:tcPr>
          <w:p w:rsidR="000D1CDA" w:rsidRPr="008F55EB" w:rsidRDefault="00D25B94" w:rsidP="00BD1744">
            <w:pPr>
              <w:pStyle w:val="Paragraphedeliste"/>
              <w:numPr>
                <w:ilvl w:val="0"/>
                <w:numId w:val="1"/>
              </w:numPr>
              <w:rPr>
                <w:rFonts w:cstheme="minorHAnsi"/>
                <w:sz w:val="20"/>
                <w:szCs w:val="20"/>
              </w:rPr>
            </w:pPr>
            <w:r w:rsidRPr="008F55EB">
              <w:rPr>
                <w:rFonts w:cstheme="minorHAnsi"/>
                <w:b/>
                <w:bCs/>
                <w:sz w:val="20"/>
                <w:szCs w:val="20"/>
              </w:rPr>
              <w:t>Articles de presse</w:t>
            </w:r>
            <w:r w:rsidRPr="008F55EB">
              <w:rPr>
                <w:rFonts w:cstheme="minorHAnsi"/>
                <w:sz w:val="20"/>
                <w:szCs w:val="20"/>
              </w:rPr>
              <w:t> </w:t>
            </w:r>
            <w:r w:rsidRPr="008F55EB">
              <w:rPr>
                <w:rFonts w:cstheme="minorHAnsi"/>
                <w:b/>
                <w:sz w:val="20"/>
                <w:szCs w:val="20"/>
              </w:rPr>
              <w:t>:</w:t>
            </w:r>
            <w:r w:rsidRPr="008F55EB">
              <w:rPr>
                <w:rFonts w:cstheme="minorHAnsi"/>
                <w:sz w:val="20"/>
                <w:szCs w:val="20"/>
              </w:rPr>
              <w:t xml:space="preserve"> presse écrite et presse en ligne.</w:t>
            </w:r>
          </w:p>
          <w:p w:rsidR="00D25B94" w:rsidRPr="008F55EB" w:rsidRDefault="00101D9B" w:rsidP="00BD1744">
            <w:pPr>
              <w:pStyle w:val="Paragraphedeliste"/>
              <w:numPr>
                <w:ilvl w:val="0"/>
                <w:numId w:val="1"/>
              </w:numPr>
              <w:rPr>
                <w:rFonts w:cstheme="minorHAnsi"/>
                <w:sz w:val="20"/>
                <w:szCs w:val="20"/>
              </w:rPr>
            </w:pPr>
            <w:r w:rsidRPr="008F55EB">
              <w:rPr>
                <w:rFonts w:cstheme="minorHAnsi"/>
                <w:b/>
                <w:bCs/>
                <w:sz w:val="20"/>
                <w:szCs w:val="20"/>
              </w:rPr>
              <w:t>Pertinence</w:t>
            </w:r>
            <w:r w:rsidRPr="008F55EB">
              <w:rPr>
                <w:rFonts w:cstheme="minorHAnsi"/>
                <w:b/>
                <w:sz w:val="20"/>
                <w:szCs w:val="20"/>
              </w:rPr>
              <w:t> :</w:t>
            </w:r>
            <w:r w:rsidRPr="008F55EB">
              <w:rPr>
                <w:rFonts w:cstheme="minorHAnsi"/>
                <w:sz w:val="20"/>
                <w:szCs w:val="20"/>
              </w:rPr>
              <w:t xml:space="preserve"> </w:t>
            </w:r>
            <w:r w:rsidR="008F55EB">
              <w:rPr>
                <w:rFonts w:cstheme="minorHAnsi"/>
                <w:sz w:val="20"/>
                <w:szCs w:val="20"/>
              </w:rPr>
              <w:t>L</w:t>
            </w:r>
            <w:r w:rsidRPr="008F55EB">
              <w:rPr>
                <w:rFonts w:cstheme="minorHAnsi"/>
                <w:sz w:val="20"/>
                <w:szCs w:val="20"/>
              </w:rPr>
              <w:t xml:space="preserve">es articles </w:t>
            </w:r>
            <w:r w:rsidR="008F55EB" w:rsidRPr="008F55EB">
              <w:rPr>
                <w:rFonts w:cstheme="minorHAnsi"/>
                <w:sz w:val="20"/>
                <w:szCs w:val="20"/>
              </w:rPr>
              <w:t>relay</w:t>
            </w:r>
            <w:r w:rsidR="008F55EB">
              <w:rPr>
                <w:rFonts w:cstheme="minorHAnsi"/>
                <w:sz w:val="20"/>
                <w:szCs w:val="20"/>
              </w:rPr>
              <w:t>ant</w:t>
            </w:r>
            <w:r w:rsidR="008F55EB" w:rsidRPr="008F55EB">
              <w:rPr>
                <w:rFonts w:cstheme="minorHAnsi"/>
                <w:sz w:val="20"/>
                <w:szCs w:val="20"/>
              </w:rPr>
              <w:t xml:space="preserve"> les opinions et les besoins des enfants </w:t>
            </w:r>
            <w:r w:rsidR="008F55EB">
              <w:rPr>
                <w:rFonts w:cstheme="minorHAnsi"/>
                <w:sz w:val="20"/>
                <w:szCs w:val="20"/>
              </w:rPr>
              <w:t>travailleurs</w:t>
            </w:r>
            <w:r w:rsidR="008F55EB" w:rsidRPr="008F55EB">
              <w:rPr>
                <w:rFonts w:cstheme="minorHAnsi"/>
                <w:sz w:val="20"/>
                <w:szCs w:val="20"/>
              </w:rPr>
              <w:t xml:space="preserve"> </w:t>
            </w:r>
            <w:r w:rsidRPr="008F55EB">
              <w:rPr>
                <w:rFonts w:cstheme="minorHAnsi"/>
                <w:sz w:val="20"/>
                <w:szCs w:val="20"/>
              </w:rPr>
              <w:t xml:space="preserve">doivent retranscrire </w:t>
            </w:r>
            <w:r w:rsidR="007B0E01" w:rsidRPr="008F55EB">
              <w:rPr>
                <w:rFonts w:cstheme="minorHAnsi"/>
                <w:sz w:val="20"/>
                <w:szCs w:val="20"/>
              </w:rPr>
              <w:t>entièrement</w:t>
            </w:r>
            <w:r w:rsidR="006E505D" w:rsidRPr="008F55EB">
              <w:rPr>
                <w:rFonts w:cstheme="minorHAnsi"/>
                <w:sz w:val="20"/>
                <w:szCs w:val="20"/>
              </w:rPr>
              <w:t xml:space="preserve"> et </w:t>
            </w:r>
            <w:r w:rsidR="007B0E01" w:rsidRPr="008F55EB">
              <w:rPr>
                <w:rFonts w:cstheme="minorHAnsi"/>
                <w:sz w:val="20"/>
                <w:szCs w:val="20"/>
              </w:rPr>
              <w:t>honnêtement les messages. Les opinions des enfants et leurs points de vue ne doivent pas être instrumentalisés ou manipulés.</w:t>
            </w:r>
            <w:r w:rsidR="00E870B9" w:rsidRPr="008F55EB">
              <w:rPr>
                <w:rFonts w:cstheme="minorHAnsi"/>
                <w:sz w:val="20"/>
                <w:szCs w:val="20"/>
              </w:rPr>
              <w:t xml:space="preserve"> </w:t>
            </w:r>
            <w:r w:rsidR="007B0E01" w:rsidRPr="008F55EB">
              <w:rPr>
                <w:rFonts w:cstheme="minorHAnsi"/>
                <w:sz w:val="20"/>
                <w:szCs w:val="20"/>
              </w:rPr>
              <w:t xml:space="preserve">La couverture médiatique </w:t>
            </w:r>
            <w:r w:rsidR="00BD1744">
              <w:rPr>
                <w:rFonts w:cstheme="minorHAnsi"/>
                <w:sz w:val="20"/>
                <w:szCs w:val="20"/>
              </w:rPr>
              <w:t>doit</w:t>
            </w:r>
            <w:r w:rsidR="007B0E01" w:rsidRPr="008F55EB">
              <w:rPr>
                <w:rFonts w:cstheme="minorHAnsi"/>
                <w:sz w:val="20"/>
                <w:szCs w:val="20"/>
              </w:rPr>
              <w:t xml:space="preserve"> soutenir les messages des enfants et non les </w:t>
            </w:r>
            <w:r w:rsidR="00A643D5" w:rsidRPr="008F55EB">
              <w:rPr>
                <w:rFonts w:cstheme="minorHAnsi"/>
                <w:sz w:val="20"/>
                <w:szCs w:val="20"/>
              </w:rPr>
              <w:t>affaiblir ou être contreproductive.</w:t>
            </w:r>
          </w:p>
          <w:p w:rsidR="006003D6" w:rsidRPr="008F55EB" w:rsidRDefault="006003D6" w:rsidP="00BD1744">
            <w:pPr>
              <w:pStyle w:val="Paragraphedeliste"/>
              <w:numPr>
                <w:ilvl w:val="0"/>
                <w:numId w:val="1"/>
              </w:numPr>
              <w:rPr>
                <w:rFonts w:cstheme="minorHAnsi"/>
                <w:sz w:val="20"/>
                <w:szCs w:val="20"/>
              </w:rPr>
            </w:pPr>
            <w:r w:rsidRPr="008F55EB">
              <w:rPr>
                <w:rFonts w:cstheme="minorHAnsi"/>
                <w:b/>
                <w:bCs/>
                <w:sz w:val="20"/>
                <w:szCs w:val="20"/>
              </w:rPr>
              <w:t xml:space="preserve">Les enfants </w:t>
            </w:r>
            <w:r w:rsidR="00ED3FE5" w:rsidRPr="008F55EB">
              <w:rPr>
                <w:rFonts w:cstheme="minorHAnsi"/>
                <w:b/>
                <w:bCs/>
                <w:sz w:val="20"/>
                <w:szCs w:val="20"/>
              </w:rPr>
              <w:t>travailleurs</w:t>
            </w:r>
            <w:r w:rsidRPr="008F55EB">
              <w:rPr>
                <w:rFonts w:cstheme="minorHAnsi"/>
                <w:sz w:val="20"/>
                <w:szCs w:val="20"/>
              </w:rPr>
              <w:t> </w:t>
            </w:r>
            <w:r w:rsidRPr="008F55EB">
              <w:rPr>
                <w:rFonts w:cstheme="minorHAnsi"/>
                <w:b/>
                <w:sz w:val="20"/>
                <w:szCs w:val="20"/>
              </w:rPr>
              <w:t>:</w:t>
            </w:r>
            <w:r w:rsidRPr="008F55EB">
              <w:rPr>
                <w:rFonts w:cstheme="minorHAnsi"/>
                <w:sz w:val="20"/>
                <w:szCs w:val="20"/>
              </w:rPr>
              <w:t xml:space="preserve"> </w:t>
            </w:r>
            <w:r w:rsidR="00BD1744">
              <w:rPr>
                <w:rFonts w:cstheme="minorHAnsi"/>
                <w:sz w:val="20"/>
                <w:szCs w:val="20"/>
              </w:rPr>
              <w:t>A</w:t>
            </w:r>
            <w:r w:rsidR="00917578" w:rsidRPr="008F55EB">
              <w:rPr>
                <w:rFonts w:cstheme="minorHAnsi"/>
                <w:sz w:val="20"/>
                <w:szCs w:val="20"/>
              </w:rPr>
              <w:t>fin de réunir des informations sur les expériences de travail d’une large variété d’enfants, une définition inclusive du travail des enfants est nécessaire</w:t>
            </w:r>
            <w:r w:rsidR="00BD1744">
              <w:rPr>
                <w:rFonts w:cstheme="minorHAnsi"/>
                <w:sz w:val="20"/>
                <w:szCs w:val="20"/>
              </w:rPr>
              <w:t> :</w:t>
            </w:r>
            <w:r w:rsidR="000B183A" w:rsidRPr="008F55EB">
              <w:rPr>
                <w:rFonts w:cstheme="minorHAnsi"/>
                <w:sz w:val="20"/>
                <w:szCs w:val="20"/>
              </w:rPr>
              <w:t xml:space="preserve"> « </w:t>
            </w:r>
            <w:r w:rsidR="00BD1744">
              <w:rPr>
                <w:rFonts w:cstheme="minorHAnsi"/>
                <w:sz w:val="20"/>
                <w:szCs w:val="20"/>
              </w:rPr>
              <w:t>L</w:t>
            </w:r>
            <w:r w:rsidR="000B183A" w:rsidRPr="008F55EB">
              <w:rPr>
                <w:rFonts w:cstheme="minorHAnsi"/>
                <w:sz w:val="20"/>
                <w:szCs w:val="20"/>
              </w:rPr>
              <w:t xml:space="preserve">e travail des enfants est toute </w:t>
            </w:r>
            <w:r w:rsidR="009A72CB" w:rsidRPr="008F55EB">
              <w:rPr>
                <w:rFonts w:cstheme="minorHAnsi"/>
                <w:sz w:val="20"/>
                <w:szCs w:val="20"/>
              </w:rPr>
              <w:t>activité</w:t>
            </w:r>
            <w:r w:rsidR="000B183A" w:rsidRPr="008F55EB">
              <w:rPr>
                <w:rFonts w:cstheme="minorHAnsi"/>
                <w:sz w:val="20"/>
                <w:szCs w:val="20"/>
              </w:rPr>
              <w:t xml:space="preserve"> </w:t>
            </w:r>
            <w:r w:rsidR="009A72CB" w:rsidRPr="008F55EB">
              <w:rPr>
                <w:rFonts w:cstheme="minorHAnsi"/>
                <w:sz w:val="20"/>
                <w:szCs w:val="20"/>
              </w:rPr>
              <w:t>exercée</w:t>
            </w:r>
            <w:r w:rsidR="000B183A" w:rsidRPr="008F55EB">
              <w:rPr>
                <w:rFonts w:cstheme="minorHAnsi"/>
                <w:sz w:val="20"/>
                <w:szCs w:val="20"/>
              </w:rPr>
              <w:t xml:space="preserve"> par les enfants</w:t>
            </w:r>
            <w:r w:rsidR="009A72CB" w:rsidRPr="008F55EB">
              <w:rPr>
                <w:rFonts w:cstheme="minorHAnsi"/>
                <w:sz w:val="20"/>
                <w:szCs w:val="20"/>
              </w:rPr>
              <w:t xml:space="preserve"> </w:t>
            </w:r>
            <w:r w:rsidR="0016641D" w:rsidRPr="008F55EB">
              <w:rPr>
                <w:rFonts w:cstheme="minorHAnsi"/>
                <w:sz w:val="20"/>
                <w:szCs w:val="20"/>
              </w:rPr>
              <w:t>à</w:t>
            </w:r>
            <w:r w:rsidR="009A72CB" w:rsidRPr="008F55EB">
              <w:rPr>
                <w:rFonts w:cstheme="minorHAnsi"/>
                <w:sz w:val="20"/>
                <w:szCs w:val="20"/>
              </w:rPr>
              <w:t xml:space="preserve"> des fins économiques ou pour aider leurs familles, parents ou communautés basée sur un effort mental ou physique, </w:t>
            </w:r>
            <w:r w:rsidR="0016641D" w:rsidRPr="008F55EB">
              <w:rPr>
                <w:rFonts w:cstheme="minorHAnsi"/>
                <w:sz w:val="20"/>
                <w:szCs w:val="20"/>
              </w:rPr>
              <w:t>rémunérée</w:t>
            </w:r>
            <w:r w:rsidR="009A72CB" w:rsidRPr="008F55EB">
              <w:rPr>
                <w:rFonts w:cstheme="minorHAnsi"/>
                <w:sz w:val="20"/>
                <w:szCs w:val="20"/>
              </w:rPr>
              <w:t xml:space="preserve"> ou non-</w:t>
            </w:r>
            <w:r w:rsidR="0016641D" w:rsidRPr="008F55EB">
              <w:rPr>
                <w:rFonts w:cstheme="minorHAnsi"/>
                <w:sz w:val="20"/>
                <w:szCs w:val="20"/>
              </w:rPr>
              <w:t>rémunérée</w:t>
            </w:r>
            <w:r w:rsidR="009A72CB" w:rsidRPr="008F55EB">
              <w:rPr>
                <w:rFonts w:cstheme="minorHAnsi"/>
                <w:sz w:val="20"/>
                <w:szCs w:val="20"/>
              </w:rPr>
              <w:t xml:space="preserve">, au sein de la famille ou </w:t>
            </w:r>
            <w:r w:rsidR="0016641D" w:rsidRPr="008F55EB">
              <w:rPr>
                <w:rFonts w:cstheme="minorHAnsi"/>
                <w:sz w:val="20"/>
                <w:szCs w:val="20"/>
              </w:rPr>
              <w:t>à</w:t>
            </w:r>
            <w:r w:rsidR="009A72CB" w:rsidRPr="008F55EB">
              <w:rPr>
                <w:rFonts w:cstheme="minorHAnsi"/>
                <w:sz w:val="20"/>
                <w:szCs w:val="20"/>
              </w:rPr>
              <w:t xml:space="preserve"> l’extérieur, dans le secteur formel ou informel, forcée ou volontaire, </w:t>
            </w:r>
            <w:r w:rsidR="0016641D" w:rsidRPr="008F55EB">
              <w:rPr>
                <w:rFonts w:cstheme="minorHAnsi"/>
                <w:sz w:val="20"/>
                <w:szCs w:val="20"/>
              </w:rPr>
              <w:t>sur la base</w:t>
            </w:r>
            <w:r w:rsidR="009A72CB" w:rsidRPr="008F55EB">
              <w:rPr>
                <w:rFonts w:cstheme="minorHAnsi"/>
                <w:sz w:val="20"/>
                <w:szCs w:val="20"/>
              </w:rPr>
              <w:t xml:space="preserve"> </w:t>
            </w:r>
            <w:r w:rsidR="00415BD9" w:rsidRPr="008F55EB">
              <w:rPr>
                <w:rFonts w:cstheme="minorHAnsi"/>
                <w:sz w:val="20"/>
                <w:szCs w:val="20"/>
              </w:rPr>
              <w:t>d’un</w:t>
            </w:r>
            <w:r w:rsidR="009A72CB" w:rsidRPr="008F55EB">
              <w:rPr>
                <w:rFonts w:cstheme="minorHAnsi"/>
                <w:sz w:val="20"/>
                <w:szCs w:val="20"/>
              </w:rPr>
              <w:t xml:space="preserve"> contrat ou </w:t>
            </w:r>
            <w:r w:rsidR="0016641D" w:rsidRPr="008F55EB">
              <w:rPr>
                <w:rFonts w:cstheme="minorHAnsi"/>
                <w:sz w:val="20"/>
                <w:szCs w:val="20"/>
              </w:rPr>
              <w:t xml:space="preserve">effectuée </w:t>
            </w:r>
            <w:r w:rsidR="009A72CB" w:rsidRPr="008F55EB">
              <w:rPr>
                <w:rFonts w:cstheme="minorHAnsi"/>
                <w:sz w:val="20"/>
                <w:szCs w:val="20"/>
              </w:rPr>
              <w:t xml:space="preserve">en </w:t>
            </w:r>
            <w:r w:rsidR="0016641D" w:rsidRPr="008F55EB">
              <w:rPr>
                <w:rFonts w:cstheme="minorHAnsi"/>
                <w:sz w:val="20"/>
                <w:szCs w:val="20"/>
              </w:rPr>
              <w:t>indépendant</w:t>
            </w:r>
            <w:r w:rsidR="009A72CB" w:rsidRPr="008F55EB">
              <w:rPr>
                <w:rFonts w:cstheme="minorHAnsi"/>
                <w:sz w:val="20"/>
                <w:szCs w:val="20"/>
              </w:rPr>
              <w:t xml:space="preserve">, allant de quelques heures par semaine </w:t>
            </w:r>
            <w:r w:rsidR="0016641D" w:rsidRPr="008F55EB">
              <w:rPr>
                <w:rFonts w:cstheme="minorHAnsi"/>
                <w:sz w:val="20"/>
                <w:szCs w:val="20"/>
              </w:rPr>
              <w:t>à</w:t>
            </w:r>
            <w:r w:rsidR="009A72CB" w:rsidRPr="008F55EB">
              <w:rPr>
                <w:rFonts w:cstheme="minorHAnsi"/>
                <w:sz w:val="20"/>
                <w:szCs w:val="20"/>
              </w:rPr>
              <w:t xml:space="preserve"> un travail </w:t>
            </w:r>
            <w:r w:rsidR="0016641D" w:rsidRPr="008F55EB">
              <w:rPr>
                <w:rFonts w:cstheme="minorHAnsi"/>
                <w:sz w:val="20"/>
                <w:szCs w:val="20"/>
              </w:rPr>
              <w:t>à</w:t>
            </w:r>
            <w:r w:rsidR="009A72CB" w:rsidRPr="008F55EB">
              <w:rPr>
                <w:rFonts w:cstheme="minorHAnsi"/>
                <w:sz w:val="20"/>
                <w:szCs w:val="20"/>
              </w:rPr>
              <w:t xml:space="preserve"> plein temps chaque jour ».</w:t>
            </w:r>
            <w:r w:rsidR="00AD00EF" w:rsidRPr="008F55EB">
              <w:rPr>
                <w:rStyle w:val="Appelnotedebasdep"/>
                <w:rFonts w:cstheme="minorHAnsi"/>
                <w:sz w:val="20"/>
                <w:szCs w:val="20"/>
              </w:rPr>
              <w:footnoteReference w:customMarkFollows="1" w:id="1"/>
              <w:t>1</w:t>
            </w:r>
          </w:p>
          <w:p w:rsidR="007E19A5" w:rsidRDefault="007E19A5" w:rsidP="00BD1744">
            <w:pPr>
              <w:pStyle w:val="Paragraphedeliste"/>
              <w:numPr>
                <w:ilvl w:val="0"/>
                <w:numId w:val="1"/>
              </w:numPr>
              <w:rPr>
                <w:rFonts w:cstheme="minorHAnsi"/>
                <w:sz w:val="20"/>
                <w:szCs w:val="20"/>
              </w:rPr>
            </w:pPr>
            <w:r w:rsidRPr="008F55EB">
              <w:rPr>
                <w:rFonts w:cstheme="minorHAnsi"/>
                <w:b/>
                <w:bCs/>
                <w:sz w:val="20"/>
                <w:szCs w:val="20"/>
              </w:rPr>
              <w:t>Opinions et besoins </w:t>
            </w:r>
            <w:r w:rsidRPr="008F55EB">
              <w:rPr>
                <w:rFonts w:cstheme="minorHAnsi"/>
                <w:b/>
                <w:sz w:val="20"/>
                <w:szCs w:val="20"/>
              </w:rPr>
              <w:t>:</w:t>
            </w:r>
            <w:r w:rsidR="00AD00EF" w:rsidRPr="008F55EB">
              <w:rPr>
                <w:rFonts w:cstheme="minorHAnsi"/>
                <w:sz w:val="20"/>
                <w:szCs w:val="20"/>
              </w:rPr>
              <w:t xml:space="preserve"> </w:t>
            </w:r>
            <w:r w:rsidR="00BD1744" w:rsidRPr="00BD1744">
              <w:rPr>
                <w:rFonts w:cstheme="minorHAnsi"/>
                <w:sz w:val="20"/>
                <w:szCs w:val="20"/>
              </w:rPr>
              <w:t>Les enfants sont les mieux placés pour exprimer leurs besoins et demandes concernant leur accès à la protection et au développement, et générer une réflexion innovante. Ils ont le droit d’être écoutés pour tous les problèmes les affectant (art. 12 Convention relative aux droits de l’enfant). Ainsi, il est crucial d’écouter et de prendre en compte les besoins et demandes des enfants travailleurs – notamment leurs préférences de travail, les motivations et raisons pour lesquelles ils travaillent, ce qu’ils pensent qu’ils ne peuvent pas faire, les risques et les facteurs de protection qu’ils identifient, les messages clés qu’ils associent à cela à l’intention des parties prenantes impliquées, etc.</w:t>
            </w:r>
          </w:p>
          <w:p w:rsidR="008F55EB" w:rsidRPr="008F55EB" w:rsidRDefault="008F55EB" w:rsidP="00BD1744">
            <w:pPr>
              <w:pStyle w:val="Paragraphedeliste"/>
              <w:ind w:left="360"/>
              <w:rPr>
                <w:rFonts w:cstheme="minorHAnsi"/>
                <w:sz w:val="20"/>
                <w:szCs w:val="20"/>
              </w:rPr>
            </w:pPr>
          </w:p>
        </w:tc>
      </w:tr>
      <w:tr w:rsidR="000D1CDA" w:rsidTr="00590453">
        <w:tc>
          <w:tcPr>
            <w:tcW w:w="1809" w:type="dxa"/>
            <w:shd w:val="clear" w:color="auto" w:fill="D9E2F3" w:themeFill="accent1" w:themeFillTint="33"/>
          </w:tcPr>
          <w:p w:rsidR="000D1CDA" w:rsidRPr="00EB7B8A" w:rsidRDefault="00F14D67" w:rsidP="00BD1744">
            <w:pPr>
              <w:rPr>
                <w:rFonts w:cstheme="minorHAnsi"/>
                <w:b/>
                <w:bCs/>
              </w:rPr>
            </w:pPr>
            <w:r w:rsidRPr="00EB7B8A">
              <w:rPr>
                <w:rFonts w:cstheme="minorHAnsi"/>
                <w:b/>
                <w:bCs/>
              </w:rPr>
              <w:t>Que mesure l’indicateur exactement</w:t>
            </w:r>
          </w:p>
          <w:p w:rsidR="00F14D67" w:rsidRPr="00EB7B8A" w:rsidRDefault="00F14D67" w:rsidP="00BD1744">
            <w:pPr>
              <w:rPr>
                <w:rFonts w:cstheme="minorHAnsi"/>
                <w:b/>
                <w:bCs/>
              </w:rPr>
            </w:pPr>
            <w:r w:rsidRPr="00EB7B8A">
              <w:rPr>
                <w:rFonts w:ascii="Arial" w:hAnsi="Arial" w:cs="Arial"/>
                <w:b/>
                <w:bCs/>
                <w:noProof/>
                <w:szCs w:val="18"/>
                <w:lang w:val="en-US"/>
              </w:rPr>
              <w:drawing>
                <wp:inline distT="0" distB="0" distL="0" distR="0" wp14:anchorId="6308FE5A" wp14:editId="6B12BEED">
                  <wp:extent cx="496800" cy="4968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8 Decent work and economic grow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800" cy="496800"/>
                          </a:xfrm>
                          <a:prstGeom prst="rect">
                            <a:avLst/>
                          </a:prstGeom>
                        </pic:spPr>
                      </pic:pic>
                    </a:graphicData>
                  </a:graphic>
                </wp:inline>
              </w:drawing>
            </w:r>
          </w:p>
        </w:tc>
        <w:tc>
          <w:tcPr>
            <w:tcW w:w="7253" w:type="dxa"/>
          </w:tcPr>
          <w:p w:rsidR="00695993" w:rsidRDefault="008016CF" w:rsidP="00BD1744">
            <w:pPr>
              <w:rPr>
                <w:rFonts w:cstheme="minorHAnsi"/>
                <w:sz w:val="20"/>
                <w:szCs w:val="20"/>
              </w:rPr>
            </w:pPr>
            <w:r w:rsidRPr="008F55EB">
              <w:rPr>
                <w:rFonts w:cstheme="minorHAnsi"/>
                <w:b/>
                <w:bCs/>
                <w:sz w:val="20"/>
                <w:szCs w:val="20"/>
              </w:rPr>
              <w:t>Intérêt</w:t>
            </w:r>
            <w:r w:rsidR="00E208AA" w:rsidRPr="008F55EB">
              <w:rPr>
                <w:rFonts w:cstheme="minorHAnsi"/>
                <w:sz w:val="20"/>
                <w:szCs w:val="20"/>
              </w:rPr>
              <w:t xml:space="preserve"> : </w:t>
            </w:r>
            <w:r w:rsidR="00BD1744">
              <w:rPr>
                <w:rFonts w:cstheme="minorHAnsi"/>
                <w:sz w:val="20"/>
                <w:szCs w:val="20"/>
              </w:rPr>
              <w:t>M</w:t>
            </w:r>
            <w:r w:rsidR="00E208AA" w:rsidRPr="008F55EB">
              <w:rPr>
                <w:rFonts w:cstheme="minorHAnsi"/>
                <w:sz w:val="20"/>
                <w:szCs w:val="20"/>
              </w:rPr>
              <w:t>esurer la capacit</w:t>
            </w:r>
            <w:r w:rsidR="00415BD9" w:rsidRPr="008F55EB">
              <w:rPr>
                <w:rFonts w:cstheme="minorHAnsi"/>
                <w:sz w:val="20"/>
                <w:szCs w:val="20"/>
              </w:rPr>
              <w:t>é</w:t>
            </w:r>
            <w:r w:rsidR="00E208AA" w:rsidRPr="008F55EB">
              <w:rPr>
                <w:rFonts w:cstheme="minorHAnsi"/>
                <w:sz w:val="20"/>
                <w:szCs w:val="20"/>
              </w:rPr>
              <w:t xml:space="preserve"> de </w:t>
            </w:r>
            <w:proofErr w:type="spellStart"/>
            <w:r w:rsidR="00E208AA" w:rsidRPr="008F55EB">
              <w:rPr>
                <w:rFonts w:cstheme="minorHAnsi"/>
                <w:sz w:val="20"/>
                <w:szCs w:val="20"/>
              </w:rPr>
              <w:t>Tdh</w:t>
            </w:r>
            <w:proofErr w:type="spellEnd"/>
            <w:r w:rsidR="00E208AA" w:rsidRPr="008F55EB">
              <w:rPr>
                <w:rFonts w:cstheme="minorHAnsi"/>
                <w:sz w:val="20"/>
                <w:szCs w:val="20"/>
              </w:rPr>
              <w:t xml:space="preserve"> </w:t>
            </w:r>
            <w:r w:rsidRPr="008F55EB">
              <w:rPr>
                <w:rFonts w:cstheme="minorHAnsi"/>
                <w:sz w:val="20"/>
                <w:szCs w:val="20"/>
              </w:rPr>
              <w:t>à</w:t>
            </w:r>
            <w:r w:rsidR="00E208AA" w:rsidRPr="008F55EB">
              <w:rPr>
                <w:rFonts w:cstheme="minorHAnsi"/>
                <w:sz w:val="20"/>
                <w:szCs w:val="20"/>
              </w:rPr>
              <w:t xml:space="preserve"> faire connaitre les opinions et </w:t>
            </w:r>
            <w:r w:rsidRPr="008F55EB">
              <w:rPr>
                <w:rFonts w:cstheme="minorHAnsi"/>
                <w:sz w:val="20"/>
                <w:szCs w:val="20"/>
              </w:rPr>
              <w:t xml:space="preserve">besoins des enfants </w:t>
            </w:r>
            <w:r w:rsidR="00BD1744">
              <w:rPr>
                <w:rFonts w:cstheme="minorHAnsi"/>
                <w:sz w:val="20"/>
                <w:szCs w:val="20"/>
              </w:rPr>
              <w:t xml:space="preserve">travailleurs au grand public. Mesurer </w:t>
            </w:r>
            <w:r w:rsidRPr="008F55EB">
              <w:rPr>
                <w:rFonts w:cstheme="minorHAnsi"/>
                <w:sz w:val="20"/>
                <w:szCs w:val="20"/>
              </w:rPr>
              <w:t xml:space="preserve">également la </w:t>
            </w:r>
            <w:r w:rsidR="003B4F56" w:rsidRPr="008F55EB">
              <w:rPr>
                <w:rFonts w:cstheme="minorHAnsi"/>
                <w:sz w:val="20"/>
                <w:szCs w:val="20"/>
              </w:rPr>
              <w:t>capacité</w:t>
            </w:r>
            <w:r w:rsidRPr="008F55EB">
              <w:rPr>
                <w:rFonts w:cstheme="minorHAnsi"/>
                <w:sz w:val="20"/>
                <w:szCs w:val="20"/>
              </w:rPr>
              <w:t xml:space="preserve"> de </w:t>
            </w:r>
            <w:proofErr w:type="spellStart"/>
            <w:r w:rsidRPr="008F55EB">
              <w:rPr>
                <w:rFonts w:cstheme="minorHAnsi"/>
                <w:sz w:val="20"/>
                <w:szCs w:val="20"/>
              </w:rPr>
              <w:t>Tdh</w:t>
            </w:r>
            <w:proofErr w:type="spellEnd"/>
            <w:r w:rsidRPr="008F55EB">
              <w:rPr>
                <w:rFonts w:cstheme="minorHAnsi"/>
                <w:sz w:val="20"/>
                <w:szCs w:val="20"/>
              </w:rPr>
              <w:t xml:space="preserve"> à garantir que l’information partagée répond</w:t>
            </w:r>
            <w:r w:rsidR="00BF6DF5" w:rsidRPr="008F55EB">
              <w:rPr>
                <w:rFonts w:cstheme="minorHAnsi"/>
                <w:sz w:val="20"/>
                <w:szCs w:val="20"/>
              </w:rPr>
              <w:t>e</w:t>
            </w:r>
            <w:r w:rsidRPr="008F55EB">
              <w:rPr>
                <w:rFonts w:cstheme="minorHAnsi"/>
                <w:sz w:val="20"/>
                <w:szCs w:val="20"/>
              </w:rPr>
              <w:t xml:space="preserve"> </w:t>
            </w:r>
            <w:r w:rsidR="003B4F56" w:rsidRPr="008F55EB">
              <w:rPr>
                <w:rFonts w:cstheme="minorHAnsi"/>
                <w:sz w:val="20"/>
                <w:szCs w:val="20"/>
              </w:rPr>
              <w:t>aux exigences</w:t>
            </w:r>
            <w:r w:rsidRPr="008F55EB">
              <w:rPr>
                <w:rFonts w:cstheme="minorHAnsi"/>
                <w:sz w:val="20"/>
                <w:szCs w:val="20"/>
              </w:rPr>
              <w:t xml:space="preserve"> minim</w:t>
            </w:r>
            <w:r w:rsidR="003B4F56" w:rsidRPr="008F55EB">
              <w:rPr>
                <w:rFonts w:cstheme="minorHAnsi"/>
                <w:sz w:val="20"/>
                <w:szCs w:val="20"/>
              </w:rPr>
              <w:t>ales</w:t>
            </w:r>
            <w:r w:rsidRPr="008F55EB">
              <w:rPr>
                <w:rFonts w:cstheme="minorHAnsi"/>
                <w:sz w:val="20"/>
                <w:szCs w:val="20"/>
              </w:rPr>
              <w:t xml:space="preserve"> de qualité</w:t>
            </w:r>
            <w:r w:rsidR="00695993" w:rsidRPr="008F55EB">
              <w:rPr>
                <w:rFonts w:cstheme="minorHAnsi"/>
                <w:sz w:val="20"/>
                <w:szCs w:val="20"/>
              </w:rPr>
              <w:t xml:space="preserve">. </w:t>
            </w:r>
            <w:r w:rsidR="00BD1744">
              <w:rPr>
                <w:rFonts w:cstheme="minorHAnsi"/>
                <w:sz w:val="20"/>
                <w:szCs w:val="20"/>
              </w:rPr>
              <w:t xml:space="preserve">Enfin, </w:t>
            </w:r>
            <w:r w:rsidR="00695993" w:rsidRPr="008F55EB">
              <w:rPr>
                <w:rFonts w:cstheme="minorHAnsi"/>
                <w:sz w:val="20"/>
                <w:szCs w:val="20"/>
              </w:rPr>
              <w:t xml:space="preserve">évaluer la </w:t>
            </w:r>
            <w:r w:rsidR="00A801DC" w:rsidRPr="008F55EB">
              <w:rPr>
                <w:rFonts w:cstheme="minorHAnsi"/>
                <w:sz w:val="20"/>
                <w:szCs w:val="20"/>
              </w:rPr>
              <w:t>capacité</w:t>
            </w:r>
            <w:r w:rsidR="00695993" w:rsidRPr="008F55EB">
              <w:rPr>
                <w:rFonts w:cstheme="minorHAnsi"/>
                <w:sz w:val="20"/>
                <w:szCs w:val="20"/>
              </w:rPr>
              <w:t xml:space="preserve"> de mobilisation de </w:t>
            </w:r>
            <w:proofErr w:type="spellStart"/>
            <w:r w:rsidR="00695993" w:rsidRPr="008F55EB">
              <w:rPr>
                <w:rFonts w:cstheme="minorHAnsi"/>
                <w:sz w:val="20"/>
                <w:szCs w:val="20"/>
              </w:rPr>
              <w:t>Tdh</w:t>
            </w:r>
            <w:proofErr w:type="spellEnd"/>
            <w:r w:rsidR="00BF6DF5" w:rsidRPr="008F55EB">
              <w:rPr>
                <w:rFonts w:cstheme="minorHAnsi"/>
                <w:sz w:val="20"/>
                <w:szCs w:val="20"/>
              </w:rPr>
              <w:t xml:space="preserve"> et sa faculté</w:t>
            </w:r>
            <w:r w:rsidR="00695993" w:rsidRPr="008F55EB">
              <w:rPr>
                <w:rFonts w:cstheme="minorHAnsi"/>
                <w:sz w:val="20"/>
                <w:szCs w:val="20"/>
              </w:rPr>
              <w:t xml:space="preserve"> </w:t>
            </w:r>
            <w:r w:rsidR="00BF6DF5" w:rsidRPr="008F55EB">
              <w:rPr>
                <w:rFonts w:cstheme="minorHAnsi"/>
                <w:sz w:val="20"/>
                <w:szCs w:val="20"/>
              </w:rPr>
              <w:t>à réunir un grand nombre de personnes autour des</w:t>
            </w:r>
            <w:r w:rsidR="00695993" w:rsidRPr="008F55EB">
              <w:rPr>
                <w:rFonts w:cstheme="minorHAnsi"/>
                <w:sz w:val="20"/>
                <w:szCs w:val="20"/>
              </w:rPr>
              <w:t xml:space="preserve"> droits des enfants </w:t>
            </w:r>
            <w:r w:rsidR="00BD1744">
              <w:rPr>
                <w:rFonts w:cstheme="minorHAnsi"/>
                <w:sz w:val="20"/>
                <w:szCs w:val="20"/>
              </w:rPr>
              <w:t>travailleurs</w:t>
            </w:r>
            <w:r w:rsidR="00695993" w:rsidRPr="008F55EB">
              <w:rPr>
                <w:rFonts w:cstheme="minorHAnsi"/>
                <w:sz w:val="20"/>
                <w:szCs w:val="20"/>
              </w:rPr>
              <w:t>.</w:t>
            </w:r>
          </w:p>
          <w:p w:rsidR="00BD1744" w:rsidRPr="008F55EB" w:rsidRDefault="00BD1744" w:rsidP="00BD1744">
            <w:pPr>
              <w:rPr>
                <w:rFonts w:cstheme="minorHAnsi"/>
                <w:sz w:val="20"/>
                <w:szCs w:val="20"/>
              </w:rPr>
            </w:pPr>
          </w:p>
          <w:p w:rsidR="000D1CDA" w:rsidRDefault="00695993" w:rsidP="00BD1744">
            <w:pPr>
              <w:rPr>
                <w:rFonts w:cstheme="minorHAnsi"/>
                <w:sz w:val="20"/>
                <w:szCs w:val="20"/>
              </w:rPr>
            </w:pPr>
            <w:r w:rsidRPr="008F55EB">
              <w:rPr>
                <w:rFonts w:cstheme="minorHAnsi"/>
                <w:b/>
                <w:bCs/>
                <w:sz w:val="20"/>
                <w:szCs w:val="20"/>
              </w:rPr>
              <w:t>Les limites</w:t>
            </w:r>
            <w:r w:rsidRPr="008F55EB">
              <w:rPr>
                <w:rFonts w:cstheme="minorHAnsi"/>
                <w:sz w:val="20"/>
                <w:szCs w:val="20"/>
              </w:rPr>
              <w:t xml:space="preserve"> : </w:t>
            </w:r>
            <w:r w:rsidR="00BD1744">
              <w:rPr>
                <w:rFonts w:cstheme="minorHAnsi"/>
                <w:sz w:val="20"/>
                <w:szCs w:val="20"/>
              </w:rPr>
              <w:t>Cet indicateur</w:t>
            </w:r>
            <w:r w:rsidRPr="008F55EB">
              <w:rPr>
                <w:rFonts w:cstheme="minorHAnsi"/>
                <w:sz w:val="20"/>
                <w:szCs w:val="20"/>
              </w:rPr>
              <w:t xml:space="preserve"> ne prend pas en compte les informations </w:t>
            </w:r>
            <w:r w:rsidR="00002BF3" w:rsidRPr="008F55EB">
              <w:rPr>
                <w:rFonts w:cstheme="minorHAnsi"/>
                <w:sz w:val="20"/>
                <w:szCs w:val="20"/>
              </w:rPr>
              <w:t>partagées</w:t>
            </w:r>
            <w:r w:rsidRPr="008F55EB">
              <w:rPr>
                <w:rFonts w:cstheme="minorHAnsi"/>
                <w:sz w:val="20"/>
                <w:szCs w:val="20"/>
              </w:rPr>
              <w:t xml:space="preserve"> sur les </w:t>
            </w:r>
            <w:r w:rsidR="00002BF3" w:rsidRPr="008F55EB">
              <w:rPr>
                <w:rFonts w:cstheme="minorHAnsi"/>
                <w:sz w:val="20"/>
                <w:szCs w:val="20"/>
              </w:rPr>
              <w:t>réseaux</w:t>
            </w:r>
            <w:r w:rsidRPr="008F55EB">
              <w:rPr>
                <w:rFonts w:cstheme="minorHAnsi"/>
                <w:sz w:val="20"/>
                <w:szCs w:val="20"/>
              </w:rPr>
              <w:t xml:space="preserve"> sociaux. Il ne mesure pas le </w:t>
            </w:r>
            <w:r w:rsidR="00002BF3" w:rsidRPr="008F55EB">
              <w:rPr>
                <w:rFonts w:cstheme="minorHAnsi"/>
                <w:sz w:val="20"/>
                <w:szCs w:val="20"/>
              </w:rPr>
              <w:t>degré</w:t>
            </w:r>
            <w:r w:rsidRPr="008F55EB">
              <w:rPr>
                <w:rFonts w:cstheme="minorHAnsi"/>
                <w:sz w:val="20"/>
                <w:szCs w:val="20"/>
              </w:rPr>
              <w:t xml:space="preserve"> de </w:t>
            </w:r>
            <w:r w:rsidR="00002BF3" w:rsidRPr="008F55EB">
              <w:rPr>
                <w:rFonts w:cstheme="minorHAnsi"/>
                <w:sz w:val="20"/>
                <w:szCs w:val="20"/>
              </w:rPr>
              <w:t>compréhension</w:t>
            </w:r>
            <w:r w:rsidR="00BD1744">
              <w:rPr>
                <w:rFonts w:cstheme="minorHAnsi"/>
                <w:sz w:val="20"/>
                <w:szCs w:val="20"/>
              </w:rPr>
              <w:t xml:space="preserve"> et d’appropriation par le</w:t>
            </w:r>
            <w:r w:rsidRPr="008F55EB">
              <w:rPr>
                <w:rFonts w:cstheme="minorHAnsi"/>
                <w:sz w:val="20"/>
                <w:szCs w:val="20"/>
              </w:rPr>
              <w:t xml:space="preserve"> grand public</w:t>
            </w:r>
            <w:r w:rsidR="00002BF3" w:rsidRPr="008F55EB">
              <w:rPr>
                <w:rFonts w:cstheme="minorHAnsi"/>
                <w:sz w:val="20"/>
                <w:szCs w:val="20"/>
              </w:rPr>
              <w:t xml:space="preserve"> de l’information partagée.</w:t>
            </w:r>
            <w:r w:rsidR="00E870B9" w:rsidRPr="008F55EB">
              <w:rPr>
                <w:rFonts w:cstheme="minorHAnsi"/>
                <w:sz w:val="20"/>
                <w:szCs w:val="20"/>
              </w:rPr>
              <w:t xml:space="preserve"> </w:t>
            </w:r>
          </w:p>
          <w:p w:rsidR="00BD1744" w:rsidRPr="008F55EB" w:rsidRDefault="00BD1744" w:rsidP="00BD1744">
            <w:pPr>
              <w:rPr>
                <w:rFonts w:cstheme="minorHAnsi"/>
                <w:sz w:val="20"/>
                <w:szCs w:val="20"/>
              </w:rPr>
            </w:pPr>
          </w:p>
        </w:tc>
      </w:tr>
      <w:tr w:rsidR="000D1CDA" w:rsidTr="00590453">
        <w:tc>
          <w:tcPr>
            <w:tcW w:w="1809" w:type="dxa"/>
            <w:shd w:val="clear" w:color="auto" w:fill="D9E2F3" w:themeFill="accent1" w:themeFillTint="33"/>
          </w:tcPr>
          <w:p w:rsidR="000D1CDA" w:rsidRPr="00EB7B8A" w:rsidRDefault="00A11641" w:rsidP="00BD1744">
            <w:pPr>
              <w:rPr>
                <w:rFonts w:cstheme="minorHAnsi"/>
                <w:b/>
                <w:bCs/>
              </w:rPr>
            </w:pPr>
            <w:r w:rsidRPr="00EB7B8A">
              <w:rPr>
                <w:rFonts w:cstheme="minorHAnsi"/>
                <w:b/>
                <w:bCs/>
              </w:rPr>
              <w:t>Unité et désagrégation</w:t>
            </w:r>
          </w:p>
        </w:tc>
        <w:tc>
          <w:tcPr>
            <w:tcW w:w="7253" w:type="dxa"/>
          </w:tcPr>
          <w:p w:rsidR="00384550" w:rsidRDefault="00384550" w:rsidP="00BD1744">
            <w:pPr>
              <w:rPr>
                <w:rFonts w:cstheme="minorHAnsi"/>
                <w:sz w:val="20"/>
                <w:szCs w:val="20"/>
              </w:rPr>
            </w:pPr>
            <w:r w:rsidRPr="008F55EB">
              <w:rPr>
                <w:rFonts w:cstheme="minorHAnsi"/>
                <w:b/>
                <w:bCs/>
                <w:sz w:val="20"/>
                <w:szCs w:val="20"/>
              </w:rPr>
              <w:t>Unité</w:t>
            </w:r>
            <w:r w:rsidRPr="008F55EB">
              <w:rPr>
                <w:rFonts w:cstheme="minorHAnsi"/>
                <w:sz w:val="20"/>
                <w:szCs w:val="20"/>
              </w:rPr>
              <w:t xml:space="preserve"> : </w:t>
            </w:r>
            <w:r w:rsidR="00BD1744">
              <w:rPr>
                <w:rFonts w:cstheme="minorHAnsi"/>
                <w:sz w:val="20"/>
                <w:szCs w:val="20"/>
              </w:rPr>
              <w:t>N</w:t>
            </w:r>
            <w:r w:rsidRPr="008F55EB">
              <w:rPr>
                <w:rFonts w:cstheme="minorHAnsi"/>
                <w:sz w:val="20"/>
                <w:szCs w:val="20"/>
              </w:rPr>
              <w:t>ombre d’articles de presse</w:t>
            </w:r>
          </w:p>
          <w:p w:rsidR="00BD1744" w:rsidRPr="008F55EB" w:rsidRDefault="00BD1744" w:rsidP="00BD1744">
            <w:pPr>
              <w:rPr>
                <w:rFonts w:cstheme="minorHAnsi"/>
                <w:sz w:val="20"/>
                <w:szCs w:val="20"/>
              </w:rPr>
            </w:pPr>
          </w:p>
          <w:p w:rsidR="00384550" w:rsidRDefault="00384550" w:rsidP="00BD1744">
            <w:pPr>
              <w:rPr>
                <w:rFonts w:cstheme="minorHAnsi"/>
                <w:sz w:val="20"/>
                <w:szCs w:val="20"/>
              </w:rPr>
            </w:pPr>
            <w:r w:rsidRPr="008F55EB">
              <w:rPr>
                <w:rFonts w:cstheme="minorHAnsi"/>
                <w:b/>
                <w:bCs/>
                <w:sz w:val="20"/>
                <w:szCs w:val="20"/>
              </w:rPr>
              <w:t>Désagrégation</w:t>
            </w:r>
            <w:r w:rsidRPr="008F55EB">
              <w:rPr>
                <w:rFonts w:cstheme="minorHAnsi"/>
                <w:sz w:val="20"/>
                <w:szCs w:val="20"/>
              </w:rPr>
              <w:t xml:space="preserve"> : en Suisse, </w:t>
            </w:r>
            <w:r w:rsidR="005F7C05" w:rsidRPr="008F55EB">
              <w:rPr>
                <w:rFonts w:cstheme="minorHAnsi"/>
                <w:sz w:val="20"/>
                <w:szCs w:val="20"/>
              </w:rPr>
              <w:t xml:space="preserve">en </w:t>
            </w:r>
            <w:r w:rsidRPr="008F55EB">
              <w:rPr>
                <w:rFonts w:cstheme="minorHAnsi"/>
                <w:sz w:val="20"/>
                <w:szCs w:val="20"/>
              </w:rPr>
              <w:t xml:space="preserve">Europe et </w:t>
            </w:r>
            <w:r w:rsidR="005F7C05" w:rsidRPr="008F55EB">
              <w:rPr>
                <w:rFonts w:cstheme="minorHAnsi"/>
                <w:sz w:val="20"/>
                <w:szCs w:val="20"/>
              </w:rPr>
              <w:t xml:space="preserve">dans </w:t>
            </w:r>
            <w:r w:rsidRPr="008F55EB">
              <w:rPr>
                <w:rFonts w:cstheme="minorHAnsi"/>
                <w:sz w:val="20"/>
                <w:szCs w:val="20"/>
              </w:rPr>
              <w:t>un contexte spécifique</w:t>
            </w:r>
            <w:r w:rsidR="00D55187" w:rsidRPr="008F55EB">
              <w:rPr>
                <w:rFonts w:cstheme="minorHAnsi"/>
                <w:sz w:val="20"/>
                <w:szCs w:val="20"/>
              </w:rPr>
              <w:t>.</w:t>
            </w:r>
          </w:p>
          <w:p w:rsidR="00BD1744" w:rsidRPr="008F55EB" w:rsidRDefault="00BD1744" w:rsidP="00BD1744">
            <w:pPr>
              <w:rPr>
                <w:rFonts w:cstheme="minorHAnsi"/>
                <w:sz w:val="20"/>
                <w:szCs w:val="20"/>
              </w:rPr>
            </w:pPr>
          </w:p>
        </w:tc>
      </w:tr>
      <w:tr w:rsidR="000D1CDA" w:rsidTr="00590453">
        <w:tc>
          <w:tcPr>
            <w:tcW w:w="1809" w:type="dxa"/>
            <w:shd w:val="clear" w:color="auto" w:fill="D9E2F3" w:themeFill="accent1" w:themeFillTint="33"/>
          </w:tcPr>
          <w:p w:rsidR="000D1CDA" w:rsidRPr="00EB7B8A" w:rsidRDefault="0048777D" w:rsidP="00BD1744">
            <w:pPr>
              <w:rPr>
                <w:rFonts w:cstheme="minorHAnsi"/>
                <w:b/>
                <w:bCs/>
              </w:rPr>
            </w:pPr>
            <w:r w:rsidRPr="00EB7B8A">
              <w:rPr>
                <w:rFonts w:cstheme="minorHAnsi"/>
                <w:b/>
                <w:bCs/>
              </w:rPr>
              <w:lastRenderedPageBreak/>
              <w:t>Modalités</w:t>
            </w:r>
            <w:r w:rsidR="00F35EA6" w:rsidRPr="00EB7B8A">
              <w:rPr>
                <w:rFonts w:cstheme="minorHAnsi"/>
                <w:b/>
                <w:bCs/>
              </w:rPr>
              <w:t xml:space="preserve"> de calcul</w:t>
            </w:r>
          </w:p>
        </w:tc>
        <w:tc>
          <w:tcPr>
            <w:tcW w:w="7253" w:type="dxa"/>
          </w:tcPr>
          <w:p w:rsidR="000D1CDA" w:rsidRDefault="00BD1744" w:rsidP="00BD1744">
            <w:pPr>
              <w:rPr>
                <w:rFonts w:cstheme="minorHAnsi"/>
                <w:sz w:val="20"/>
                <w:szCs w:val="20"/>
              </w:rPr>
            </w:pPr>
            <w:r>
              <w:rPr>
                <w:rFonts w:cstheme="minorHAnsi"/>
                <w:sz w:val="20"/>
                <w:szCs w:val="20"/>
              </w:rPr>
              <w:t>S</w:t>
            </w:r>
            <w:r w:rsidR="0009271B" w:rsidRPr="008F55EB">
              <w:rPr>
                <w:rFonts w:cstheme="minorHAnsi"/>
                <w:sz w:val="20"/>
                <w:szCs w:val="20"/>
              </w:rPr>
              <w:t xml:space="preserve">omme des articles de presse sur les opinions et besoins des enfants qui travaillent démontrant un niveau suffisant de qualité et d’honnêteté. </w:t>
            </w:r>
          </w:p>
          <w:p w:rsidR="00BD1744" w:rsidRPr="008F55EB" w:rsidRDefault="00BD1744" w:rsidP="00BD1744">
            <w:pPr>
              <w:rPr>
                <w:rFonts w:cstheme="minorHAnsi"/>
                <w:sz w:val="20"/>
                <w:szCs w:val="20"/>
              </w:rPr>
            </w:pPr>
          </w:p>
        </w:tc>
      </w:tr>
      <w:tr w:rsidR="000D1CDA" w:rsidTr="00590453">
        <w:tc>
          <w:tcPr>
            <w:tcW w:w="1809" w:type="dxa"/>
            <w:shd w:val="clear" w:color="auto" w:fill="D9E2F3" w:themeFill="accent1" w:themeFillTint="33"/>
          </w:tcPr>
          <w:p w:rsidR="00BB52B0" w:rsidRPr="00EB7B8A" w:rsidRDefault="00BD1744" w:rsidP="00BD1744">
            <w:pPr>
              <w:rPr>
                <w:rFonts w:cstheme="minorHAnsi"/>
                <w:b/>
                <w:bCs/>
              </w:rPr>
            </w:pPr>
            <w:r>
              <w:rPr>
                <w:rFonts w:cstheme="minorHAnsi"/>
                <w:b/>
                <w:bCs/>
              </w:rPr>
              <w:t>Baseline</w:t>
            </w:r>
          </w:p>
        </w:tc>
        <w:tc>
          <w:tcPr>
            <w:tcW w:w="7253" w:type="dxa"/>
          </w:tcPr>
          <w:p w:rsidR="000D1CDA" w:rsidRPr="008F55EB" w:rsidRDefault="006E505D" w:rsidP="00BD1744">
            <w:pPr>
              <w:rPr>
                <w:rFonts w:cstheme="minorHAnsi"/>
                <w:sz w:val="20"/>
                <w:szCs w:val="20"/>
              </w:rPr>
            </w:pPr>
            <w:r w:rsidRPr="008F55EB">
              <w:rPr>
                <w:rFonts w:cstheme="minorHAnsi"/>
                <w:sz w:val="20"/>
                <w:szCs w:val="20"/>
              </w:rPr>
              <w:t>0</w:t>
            </w:r>
          </w:p>
        </w:tc>
      </w:tr>
      <w:tr w:rsidR="000D1CDA" w:rsidTr="00590453">
        <w:tc>
          <w:tcPr>
            <w:tcW w:w="1809" w:type="dxa"/>
            <w:shd w:val="clear" w:color="auto" w:fill="D9E2F3" w:themeFill="accent1" w:themeFillTint="33"/>
          </w:tcPr>
          <w:p w:rsidR="000D1CDA" w:rsidRPr="00EB7B8A" w:rsidRDefault="00BB52B0" w:rsidP="00BD1744">
            <w:pPr>
              <w:rPr>
                <w:rFonts w:cstheme="minorHAnsi"/>
                <w:b/>
                <w:bCs/>
              </w:rPr>
            </w:pPr>
            <w:r w:rsidRPr="00EB7B8A">
              <w:rPr>
                <w:rFonts w:cstheme="minorHAnsi"/>
                <w:b/>
                <w:bCs/>
              </w:rPr>
              <w:t>Collecte d</w:t>
            </w:r>
            <w:r w:rsidR="00562E67" w:rsidRPr="00EB7B8A">
              <w:rPr>
                <w:rFonts w:cstheme="minorHAnsi"/>
                <w:b/>
                <w:bCs/>
              </w:rPr>
              <w:t>e données</w:t>
            </w:r>
            <w:r w:rsidRPr="00EB7B8A">
              <w:rPr>
                <w:rFonts w:cstheme="minorHAnsi"/>
                <w:b/>
                <w:bCs/>
              </w:rPr>
              <w:t xml:space="preserve">, sources et méthodes </w:t>
            </w:r>
          </w:p>
        </w:tc>
        <w:tc>
          <w:tcPr>
            <w:tcW w:w="7253" w:type="dxa"/>
          </w:tcPr>
          <w:p w:rsidR="000D1CDA" w:rsidRDefault="00BB281B" w:rsidP="00BD1744">
            <w:pPr>
              <w:rPr>
                <w:rFonts w:cstheme="minorHAnsi"/>
                <w:sz w:val="20"/>
                <w:szCs w:val="20"/>
              </w:rPr>
            </w:pPr>
            <w:r w:rsidRPr="008F55EB">
              <w:rPr>
                <w:rFonts w:cstheme="minorHAnsi"/>
                <w:b/>
                <w:bCs/>
                <w:sz w:val="20"/>
                <w:szCs w:val="20"/>
              </w:rPr>
              <w:t>Sources</w:t>
            </w:r>
            <w:r w:rsidRPr="008F55EB">
              <w:rPr>
                <w:rFonts w:cstheme="minorHAnsi"/>
                <w:sz w:val="20"/>
                <w:szCs w:val="20"/>
              </w:rPr>
              <w:t xml:space="preserve"> : </w:t>
            </w:r>
            <w:r w:rsidR="00BD1744">
              <w:rPr>
                <w:rFonts w:cstheme="minorHAnsi"/>
                <w:sz w:val="20"/>
                <w:szCs w:val="20"/>
              </w:rPr>
              <w:t>A</w:t>
            </w:r>
            <w:r w:rsidRPr="008F55EB">
              <w:rPr>
                <w:rFonts w:cstheme="minorHAnsi"/>
                <w:sz w:val="20"/>
                <w:szCs w:val="20"/>
              </w:rPr>
              <w:t xml:space="preserve">rticles parus dans la presse </w:t>
            </w:r>
            <w:r w:rsidR="00792BBE" w:rsidRPr="008F55EB">
              <w:rPr>
                <w:rFonts w:cstheme="minorHAnsi"/>
                <w:sz w:val="20"/>
                <w:szCs w:val="20"/>
              </w:rPr>
              <w:t>écrite</w:t>
            </w:r>
            <w:r w:rsidRPr="008F55EB">
              <w:rPr>
                <w:rFonts w:cstheme="minorHAnsi"/>
                <w:sz w:val="20"/>
                <w:szCs w:val="20"/>
              </w:rPr>
              <w:t xml:space="preserve"> et la presse en ligne.</w:t>
            </w:r>
          </w:p>
          <w:p w:rsidR="00BD1744" w:rsidRPr="008F55EB" w:rsidRDefault="00BD1744" w:rsidP="00BD1744">
            <w:pPr>
              <w:rPr>
                <w:rFonts w:cstheme="minorHAnsi"/>
                <w:sz w:val="20"/>
                <w:szCs w:val="20"/>
              </w:rPr>
            </w:pPr>
          </w:p>
          <w:p w:rsidR="00792BBE" w:rsidRDefault="00792BBE" w:rsidP="00BD1744">
            <w:pPr>
              <w:rPr>
                <w:rFonts w:cstheme="minorHAnsi"/>
                <w:sz w:val="20"/>
                <w:szCs w:val="20"/>
              </w:rPr>
            </w:pPr>
            <w:r w:rsidRPr="008F55EB">
              <w:rPr>
                <w:rFonts w:cstheme="minorHAnsi"/>
                <w:b/>
                <w:bCs/>
                <w:sz w:val="20"/>
                <w:szCs w:val="20"/>
              </w:rPr>
              <w:t>Méthode</w:t>
            </w:r>
            <w:r w:rsidRPr="008F55EB">
              <w:rPr>
                <w:rFonts w:cstheme="minorHAnsi"/>
                <w:sz w:val="20"/>
                <w:szCs w:val="20"/>
              </w:rPr>
              <w:t> : revue de presse</w:t>
            </w:r>
          </w:p>
          <w:p w:rsidR="00BD1744" w:rsidRPr="008F55EB" w:rsidRDefault="00BD1744" w:rsidP="00BD1744">
            <w:pPr>
              <w:rPr>
                <w:rFonts w:cstheme="minorHAnsi"/>
                <w:sz w:val="20"/>
                <w:szCs w:val="20"/>
              </w:rPr>
            </w:pPr>
          </w:p>
        </w:tc>
      </w:tr>
      <w:tr w:rsidR="000D1CDA" w:rsidTr="00590453">
        <w:tc>
          <w:tcPr>
            <w:tcW w:w="1809" w:type="dxa"/>
            <w:shd w:val="clear" w:color="auto" w:fill="D9E2F3" w:themeFill="accent1" w:themeFillTint="33"/>
          </w:tcPr>
          <w:p w:rsidR="000D1CDA" w:rsidRPr="00EB7B8A" w:rsidRDefault="00290CD8" w:rsidP="00BD1744">
            <w:pPr>
              <w:rPr>
                <w:rFonts w:cstheme="minorHAnsi"/>
                <w:b/>
                <w:bCs/>
              </w:rPr>
            </w:pPr>
            <w:r w:rsidRPr="00EB7B8A">
              <w:rPr>
                <w:rFonts w:cstheme="minorHAnsi"/>
                <w:b/>
                <w:bCs/>
              </w:rPr>
              <w:t>Outil de collecte d</w:t>
            </w:r>
            <w:r w:rsidR="00562E67" w:rsidRPr="00EB7B8A">
              <w:rPr>
                <w:rFonts w:cstheme="minorHAnsi"/>
                <w:b/>
                <w:bCs/>
              </w:rPr>
              <w:t>e données</w:t>
            </w:r>
          </w:p>
        </w:tc>
        <w:tc>
          <w:tcPr>
            <w:tcW w:w="7253" w:type="dxa"/>
          </w:tcPr>
          <w:p w:rsidR="000D1CDA" w:rsidRPr="008F55EB" w:rsidRDefault="00061F91" w:rsidP="00BD1744">
            <w:pPr>
              <w:rPr>
                <w:rFonts w:cstheme="minorHAnsi"/>
                <w:sz w:val="20"/>
                <w:szCs w:val="20"/>
              </w:rPr>
            </w:pPr>
            <w:r w:rsidRPr="008F55EB">
              <w:rPr>
                <w:rFonts w:cstheme="minorHAnsi"/>
                <w:sz w:val="20"/>
                <w:szCs w:val="20"/>
              </w:rPr>
              <w:t>Inventaire des articles et évaluation</w:t>
            </w:r>
          </w:p>
        </w:tc>
      </w:tr>
      <w:tr w:rsidR="000D1CDA" w:rsidTr="00590453">
        <w:tc>
          <w:tcPr>
            <w:tcW w:w="1809" w:type="dxa"/>
            <w:shd w:val="clear" w:color="auto" w:fill="D9E2F3" w:themeFill="accent1" w:themeFillTint="33"/>
          </w:tcPr>
          <w:p w:rsidR="000D1CDA" w:rsidRPr="00EB7B8A" w:rsidRDefault="00562E67" w:rsidP="00BD1744">
            <w:pPr>
              <w:rPr>
                <w:rFonts w:cstheme="minorHAnsi"/>
                <w:b/>
                <w:bCs/>
              </w:rPr>
            </w:pPr>
            <w:r w:rsidRPr="00EB7B8A">
              <w:rPr>
                <w:rFonts w:cstheme="minorHAnsi"/>
                <w:b/>
                <w:bCs/>
              </w:rPr>
              <w:t>Fréquence et timing</w:t>
            </w:r>
          </w:p>
        </w:tc>
        <w:tc>
          <w:tcPr>
            <w:tcW w:w="7253" w:type="dxa"/>
          </w:tcPr>
          <w:p w:rsidR="000D1CDA" w:rsidRDefault="00061F91" w:rsidP="00BD1744">
            <w:pPr>
              <w:rPr>
                <w:rFonts w:cstheme="minorHAnsi"/>
                <w:sz w:val="20"/>
                <w:szCs w:val="20"/>
              </w:rPr>
            </w:pPr>
            <w:r w:rsidRPr="008F55EB">
              <w:rPr>
                <w:rFonts w:cstheme="minorHAnsi"/>
                <w:sz w:val="20"/>
                <w:szCs w:val="20"/>
              </w:rPr>
              <w:t>La consolidation des données doit être effectuée tous les 6 mois et partagée entre le niveau régional et le siège</w:t>
            </w:r>
          </w:p>
          <w:p w:rsidR="00BD1744" w:rsidRPr="008F55EB" w:rsidRDefault="00BD1744" w:rsidP="00BD1744">
            <w:pPr>
              <w:rPr>
                <w:rFonts w:cstheme="minorHAnsi"/>
                <w:sz w:val="20"/>
                <w:szCs w:val="20"/>
              </w:rPr>
            </w:pPr>
          </w:p>
        </w:tc>
      </w:tr>
      <w:tr w:rsidR="000D1CDA" w:rsidTr="00590453">
        <w:tc>
          <w:tcPr>
            <w:tcW w:w="1809" w:type="dxa"/>
            <w:shd w:val="clear" w:color="auto" w:fill="D9E2F3" w:themeFill="accent1" w:themeFillTint="33"/>
          </w:tcPr>
          <w:p w:rsidR="000D1CDA" w:rsidRPr="00EB7B8A" w:rsidRDefault="00562E67" w:rsidP="00BD1744">
            <w:pPr>
              <w:rPr>
                <w:rFonts w:cstheme="minorHAnsi"/>
                <w:b/>
                <w:bCs/>
              </w:rPr>
            </w:pPr>
            <w:r w:rsidRPr="00EB7B8A">
              <w:rPr>
                <w:rFonts w:cstheme="minorHAnsi"/>
                <w:b/>
                <w:bCs/>
              </w:rPr>
              <w:t>Rôles et responsabilités</w:t>
            </w:r>
          </w:p>
        </w:tc>
        <w:tc>
          <w:tcPr>
            <w:tcW w:w="7253" w:type="dxa"/>
          </w:tcPr>
          <w:p w:rsidR="00BD1744" w:rsidRPr="006C5403" w:rsidRDefault="00BD1744" w:rsidP="00BD1744">
            <w:pPr>
              <w:pStyle w:val="Paragraphedeliste"/>
              <w:numPr>
                <w:ilvl w:val="0"/>
                <w:numId w:val="7"/>
              </w:numPr>
              <w:spacing w:after="200"/>
              <w:rPr>
                <w:rFonts w:eastAsiaTheme="minorEastAsia"/>
                <w:sz w:val="20"/>
                <w:szCs w:val="20"/>
                <w:lang w:val="fr-FR" w:eastAsia="fr-CH"/>
              </w:rPr>
            </w:pPr>
            <w:r w:rsidRPr="006C5403">
              <w:rPr>
                <w:rFonts w:eastAsiaTheme="minorEastAsia"/>
                <w:sz w:val="20"/>
                <w:szCs w:val="20"/>
                <w:lang w:val="fr-FR" w:eastAsia="fr-CH"/>
              </w:rPr>
              <w:t>Conception de l'outil : Conseiller du programme Lutte contre l’exploitation des enfants</w:t>
            </w:r>
          </w:p>
          <w:p w:rsidR="00BD1744" w:rsidRPr="006C5403" w:rsidRDefault="00BD1744" w:rsidP="00BD1744">
            <w:pPr>
              <w:pStyle w:val="Paragraphedeliste"/>
              <w:numPr>
                <w:ilvl w:val="0"/>
                <w:numId w:val="7"/>
              </w:numPr>
              <w:spacing w:after="200"/>
              <w:rPr>
                <w:rFonts w:eastAsiaTheme="minorEastAsia"/>
                <w:sz w:val="20"/>
                <w:szCs w:val="20"/>
                <w:lang w:val="fr-FR" w:eastAsia="fr-CH"/>
              </w:rPr>
            </w:pPr>
            <w:r w:rsidRPr="006C5403">
              <w:rPr>
                <w:rFonts w:eastAsiaTheme="minorEastAsia"/>
                <w:sz w:val="20"/>
                <w:szCs w:val="20"/>
                <w:lang w:val="fr-FR" w:eastAsia="fr-CH"/>
              </w:rPr>
              <w:t xml:space="preserve">Collecte de données : Conseiller du programme Lutte contre l’exploitation des enfants au niveau du siège ; coordinateur régional au niveau régional, délégués au niveau local </w:t>
            </w:r>
          </w:p>
          <w:p w:rsidR="00BD1744" w:rsidRPr="006C5403" w:rsidRDefault="00BD1744" w:rsidP="00BD1744">
            <w:pPr>
              <w:pStyle w:val="Paragraphedeliste"/>
              <w:numPr>
                <w:ilvl w:val="0"/>
                <w:numId w:val="7"/>
              </w:numPr>
              <w:spacing w:after="200"/>
              <w:rPr>
                <w:rFonts w:eastAsiaTheme="minorEastAsia"/>
                <w:sz w:val="20"/>
                <w:szCs w:val="20"/>
                <w:lang w:val="fr-FR" w:eastAsia="fr-CH"/>
              </w:rPr>
            </w:pPr>
            <w:r w:rsidRPr="006C5403">
              <w:rPr>
                <w:rFonts w:eastAsiaTheme="minorEastAsia"/>
                <w:sz w:val="20"/>
                <w:szCs w:val="20"/>
                <w:lang w:val="fr-FR" w:eastAsia="fr-CH"/>
              </w:rPr>
              <w:t>Analyse des données : Conseiller du programme Lutte contre l’exploitation des enfants</w:t>
            </w:r>
          </w:p>
          <w:p w:rsidR="00792BBE" w:rsidRPr="008F55EB" w:rsidRDefault="00BD1744" w:rsidP="00BD1744">
            <w:pPr>
              <w:pStyle w:val="Paragraphedeliste"/>
              <w:numPr>
                <w:ilvl w:val="0"/>
                <w:numId w:val="7"/>
              </w:numPr>
              <w:rPr>
                <w:rFonts w:cstheme="minorHAnsi"/>
                <w:sz w:val="20"/>
                <w:szCs w:val="20"/>
              </w:rPr>
            </w:pPr>
            <w:r w:rsidRPr="006C5403">
              <w:rPr>
                <w:rFonts w:eastAsiaTheme="minorEastAsia"/>
                <w:sz w:val="20"/>
                <w:szCs w:val="20"/>
                <w:lang w:val="fr-FR" w:eastAsia="fr-CH"/>
              </w:rPr>
              <w:t>Validation et commentaires : Responsable du Conseiller du programme Lutte contre l’exploitation des enfants</w:t>
            </w:r>
          </w:p>
        </w:tc>
      </w:tr>
      <w:tr w:rsidR="000D1CDA" w:rsidTr="00590453">
        <w:tc>
          <w:tcPr>
            <w:tcW w:w="1809" w:type="dxa"/>
            <w:shd w:val="clear" w:color="auto" w:fill="D9E2F3" w:themeFill="accent1" w:themeFillTint="33"/>
          </w:tcPr>
          <w:p w:rsidR="000D1CDA" w:rsidRPr="00EB7B8A" w:rsidRDefault="00562E67" w:rsidP="00BD1744">
            <w:pPr>
              <w:rPr>
                <w:rFonts w:cstheme="minorHAnsi"/>
                <w:b/>
                <w:bCs/>
              </w:rPr>
            </w:pPr>
            <w:r w:rsidRPr="00EB7B8A">
              <w:rPr>
                <w:b/>
                <w:bCs/>
              </w:rPr>
              <w:t>Questions relatives à la qualité des données</w:t>
            </w:r>
          </w:p>
        </w:tc>
        <w:tc>
          <w:tcPr>
            <w:tcW w:w="7253" w:type="dxa"/>
          </w:tcPr>
          <w:p w:rsidR="000D1CDA" w:rsidRPr="008F55EB" w:rsidRDefault="00061F91" w:rsidP="00BD1744">
            <w:pPr>
              <w:rPr>
                <w:rFonts w:cstheme="minorHAnsi"/>
                <w:sz w:val="20"/>
                <w:szCs w:val="20"/>
              </w:rPr>
            </w:pPr>
            <w:r w:rsidRPr="008F55EB">
              <w:rPr>
                <w:rFonts w:cstheme="minorHAnsi"/>
                <w:sz w:val="20"/>
                <w:szCs w:val="20"/>
              </w:rPr>
              <w:t xml:space="preserve">Il y a un risque que les articles diffèrent en terme de qualité (contenu, longueur, pertinence, honnêteté…) </w:t>
            </w:r>
            <w:r w:rsidR="009E0B90" w:rsidRPr="008F55EB">
              <w:rPr>
                <w:rFonts w:cstheme="minorHAnsi"/>
                <w:sz w:val="20"/>
                <w:szCs w:val="20"/>
              </w:rPr>
              <w:t xml:space="preserve">ce qui </w:t>
            </w:r>
            <w:r w:rsidR="00BD1744">
              <w:rPr>
                <w:rFonts w:cstheme="minorHAnsi"/>
                <w:sz w:val="20"/>
                <w:szCs w:val="20"/>
              </w:rPr>
              <w:t>pourrait conduire</w:t>
            </w:r>
            <w:r w:rsidR="009E0B90" w:rsidRPr="008F55EB">
              <w:rPr>
                <w:rFonts w:cstheme="minorHAnsi"/>
                <w:sz w:val="20"/>
                <w:szCs w:val="20"/>
              </w:rPr>
              <w:t xml:space="preserve"> à ce que </w:t>
            </w:r>
            <w:r w:rsidR="0048291E" w:rsidRPr="008F55EB">
              <w:rPr>
                <w:rFonts w:cstheme="minorHAnsi"/>
                <w:sz w:val="20"/>
                <w:szCs w:val="20"/>
              </w:rPr>
              <w:t>d</w:t>
            </w:r>
            <w:r w:rsidR="009E0B90" w:rsidRPr="008F55EB">
              <w:rPr>
                <w:rFonts w:cstheme="minorHAnsi"/>
                <w:sz w:val="20"/>
                <w:szCs w:val="20"/>
              </w:rPr>
              <w:t>es articles très courts et isolés soient comptabilisés.</w:t>
            </w:r>
          </w:p>
          <w:p w:rsidR="006031F4" w:rsidRDefault="006031F4" w:rsidP="00BD1744">
            <w:pPr>
              <w:pStyle w:val="Paragraphedeliste"/>
              <w:numPr>
                <w:ilvl w:val="0"/>
                <w:numId w:val="4"/>
              </w:numPr>
              <w:rPr>
                <w:rFonts w:cstheme="minorHAnsi"/>
                <w:sz w:val="20"/>
                <w:szCs w:val="20"/>
              </w:rPr>
            </w:pPr>
            <w:r w:rsidRPr="008F55EB">
              <w:rPr>
                <w:rFonts w:cstheme="minorHAnsi"/>
                <w:sz w:val="20"/>
                <w:szCs w:val="20"/>
              </w:rPr>
              <w:t xml:space="preserve">Appliquer étroitement le critère relatif </w:t>
            </w:r>
            <w:r w:rsidR="00A401D2" w:rsidRPr="008F55EB">
              <w:rPr>
                <w:rFonts w:cstheme="minorHAnsi"/>
                <w:sz w:val="20"/>
                <w:szCs w:val="20"/>
              </w:rPr>
              <w:t>à</w:t>
            </w:r>
            <w:r w:rsidRPr="008F55EB">
              <w:rPr>
                <w:rFonts w:cstheme="minorHAnsi"/>
                <w:sz w:val="20"/>
                <w:szCs w:val="20"/>
              </w:rPr>
              <w:t xml:space="preserve"> la pertinence des articles</w:t>
            </w:r>
            <w:r w:rsidR="00652A4F">
              <w:rPr>
                <w:rFonts w:cstheme="minorHAnsi"/>
                <w:sz w:val="20"/>
                <w:szCs w:val="20"/>
              </w:rPr>
              <w:t>.</w:t>
            </w:r>
          </w:p>
          <w:p w:rsidR="00BD1744" w:rsidRPr="00BD1744" w:rsidRDefault="00BD1744" w:rsidP="00BD1744">
            <w:pPr>
              <w:rPr>
                <w:rFonts w:cstheme="minorHAnsi"/>
                <w:sz w:val="20"/>
                <w:szCs w:val="20"/>
              </w:rPr>
            </w:pPr>
          </w:p>
        </w:tc>
      </w:tr>
      <w:tr w:rsidR="000D1CDA" w:rsidTr="00590453">
        <w:tc>
          <w:tcPr>
            <w:tcW w:w="1809" w:type="dxa"/>
            <w:shd w:val="clear" w:color="auto" w:fill="D9E2F3" w:themeFill="accent1" w:themeFillTint="33"/>
          </w:tcPr>
          <w:p w:rsidR="000D1CDA" w:rsidRPr="00EB7B8A" w:rsidRDefault="00120AE4" w:rsidP="00BD1744">
            <w:pPr>
              <w:rPr>
                <w:rFonts w:cstheme="minorHAnsi"/>
                <w:b/>
                <w:bCs/>
              </w:rPr>
            </w:pPr>
            <w:r w:rsidRPr="00EB7B8A">
              <w:rPr>
                <w:rFonts w:cstheme="minorHAnsi"/>
                <w:b/>
                <w:bCs/>
              </w:rPr>
              <w:t xml:space="preserve">Plan </w:t>
            </w:r>
            <w:r w:rsidR="00EB7B8A" w:rsidRPr="00EB7B8A">
              <w:rPr>
                <w:rFonts w:cstheme="minorHAnsi"/>
                <w:b/>
                <w:bCs/>
              </w:rPr>
              <w:t>d’analyse-questions</w:t>
            </w:r>
          </w:p>
        </w:tc>
        <w:tc>
          <w:tcPr>
            <w:tcW w:w="7253" w:type="dxa"/>
          </w:tcPr>
          <w:p w:rsidR="000D1CDA" w:rsidRPr="008F55EB" w:rsidRDefault="00167F6C" w:rsidP="00BD1744">
            <w:pPr>
              <w:rPr>
                <w:sz w:val="20"/>
                <w:szCs w:val="20"/>
              </w:rPr>
            </w:pPr>
            <w:r w:rsidRPr="008F55EB">
              <w:rPr>
                <w:rFonts w:cstheme="minorHAnsi"/>
                <w:sz w:val="20"/>
                <w:szCs w:val="20"/>
              </w:rPr>
              <w:t xml:space="preserve">Cet indicateur est une opportunité </w:t>
            </w:r>
            <w:r w:rsidR="00C85FF0" w:rsidRPr="008F55EB">
              <w:rPr>
                <w:rFonts w:cstheme="minorHAnsi"/>
                <w:sz w:val="20"/>
                <w:szCs w:val="20"/>
              </w:rPr>
              <w:t xml:space="preserve">pour </w:t>
            </w:r>
            <w:r w:rsidRPr="008F55EB">
              <w:rPr>
                <w:rFonts w:cstheme="minorHAnsi"/>
                <w:sz w:val="20"/>
                <w:szCs w:val="20"/>
              </w:rPr>
              <w:t xml:space="preserve">réfléchir davantage aux questions suivantes dans les </w:t>
            </w:r>
            <w:r w:rsidRPr="008F55EB">
              <w:rPr>
                <w:sz w:val="20"/>
                <w:szCs w:val="20"/>
              </w:rPr>
              <w:t>rapports descriptifs semestriels :</w:t>
            </w:r>
          </w:p>
          <w:p w:rsidR="005332C8" w:rsidRPr="008F55EB" w:rsidRDefault="004D3374" w:rsidP="00BD1744">
            <w:pPr>
              <w:pStyle w:val="Paragraphedeliste"/>
              <w:numPr>
                <w:ilvl w:val="0"/>
                <w:numId w:val="5"/>
              </w:numPr>
              <w:rPr>
                <w:sz w:val="20"/>
                <w:szCs w:val="20"/>
              </w:rPr>
            </w:pPr>
            <w:r w:rsidRPr="008F55EB">
              <w:rPr>
                <w:sz w:val="20"/>
                <w:szCs w:val="20"/>
              </w:rPr>
              <w:t>Quelle est</w:t>
            </w:r>
            <w:r w:rsidR="00151A60" w:rsidRPr="008F55EB">
              <w:rPr>
                <w:sz w:val="20"/>
                <w:szCs w:val="20"/>
              </w:rPr>
              <w:t xml:space="preserve"> la capacit</w:t>
            </w:r>
            <w:r w:rsidRPr="008F55EB">
              <w:rPr>
                <w:sz w:val="20"/>
                <w:szCs w:val="20"/>
              </w:rPr>
              <w:t>é</w:t>
            </w:r>
            <w:r w:rsidR="00151A60" w:rsidRPr="008F55EB">
              <w:rPr>
                <w:sz w:val="20"/>
                <w:szCs w:val="20"/>
              </w:rPr>
              <w:t xml:space="preserve"> de mobilisation de </w:t>
            </w:r>
            <w:proofErr w:type="spellStart"/>
            <w:r w:rsidR="00151A60" w:rsidRPr="008F55EB">
              <w:rPr>
                <w:sz w:val="20"/>
                <w:szCs w:val="20"/>
              </w:rPr>
              <w:t>Tdh</w:t>
            </w:r>
            <w:proofErr w:type="spellEnd"/>
            <w:r w:rsidR="00151A60" w:rsidRPr="008F55EB">
              <w:rPr>
                <w:sz w:val="20"/>
                <w:szCs w:val="20"/>
              </w:rPr>
              <w:t xml:space="preserve"> en ce qui concerne le travail des enfants ?</w:t>
            </w:r>
          </w:p>
          <w:p w:rsidR="00151A60" w:rsidRPr="008F55EB" w:rsidRDefault="004D3374" w:rsidP="00BD1744">
            <w:pPr>
              <w:pStyle w:val="Paragraphedeliste"/>
              <w:numPr>
                <w:ilvl w:val="0"/>
                <w:numId w:val="5"/>
              </w:numPr>
              <w:rPr>
                <w:sz w:val="20"/>
                <w:szCs w:val="20"/>
              </w:rPr>
            </w:pPr>
            <w:r w:rsidRPr="008F55EB">
              <w:rPr>
                <w:sz w:val="20"/>
                <w:szCs w:val="20"/>
              </w:rPr>
              <w:t>E</w:t>
            </w:r>
            <w:r w:rsidR="00151A60" w:rsidRPr="008F55EB">
              <w:rPr>
                <w:sz w:val="20"/>
                <w:szCs w:val="20"/>
              </w:rPr>
              <w:t xml:space="preserve">st-ce que </w:t>
            </w:r>
            <w:proofErr w:type="spellStart"/>
            <w:r w:rsidR="00151A60" w:rsidRPr="008F55EB">
              <w:rPr>
                <w:sz w:val="20"/>
                <w:szCs w:val="20"/>
              </w:rPr>
              <w:t>Tdh</w:t>
            </w:r>
            <w:proofErr w:type="spellEnd"/>
            <w:r w:rsidR="00151A60" w:rsidRPr="008F55EB">
              <w:rPr>
                <w:sz w:val="20"/>
                <w:szCs w:val="20"/>
              </w:rPr>
              <w:t xml:space="preserve"> est e</w:t>
            </w:r>
            <w:r w:rsidRPr="008F55EB">
              <w:rPr>
                <w:sz w:val="20"/>
                <w:szCs w:val="20"/>
              </w:rPr>
              <w:t>n</w:t>
            </w:r>
            <w:r w:rsidR="00151A60" w:rsidRPr="008F55EB">
              <w:rPr>
                <w:sz w:val="20"/>
                <w:szCs w:val="20"/>
              </w:rPr>
              <w:t xml:space="preserve"> mesure d’assurer que </w:t>
            </w:r>
            <w:r w:rsidRPr="008F55EB">
              <w:rPr>
                <w:sz w:val="20"/>
                <w:szCs w:val="20"/>
              </w:rPr>
              <w:t>des articles</w:t>
            </w:r>
            <w:r w:rsidR="00151A60" w:rsidRPr="008F55EB">
              <w:rPr>
                <w:sz w:val="20"/>
                <w:szCs w:val="20"/>
              </w:rPr>
              <w:t xml:space="preserve"> de qualité soient produits </w:t>
            </w:r>
            <w:r w:rsidR="00652A4F">
              <w:rPr>
                <w:sz w:val="20"/>
                <w:szCs w:val="20"/>
              </w:rPr>
              <w:t>dans le cadre de ses campagnes de plaidoyer</w:t>
            </w:r>
            <w:r w:rsidR="00151A60" w:rsidRPr="008F55EB">
              <w:rPr>
                <w:sz w:val="20"/>
                <w:szCs w:val="20"/>
              </w:rPr>
              <w:t> ?</w:t>
            </w:r>
          </w:p>
          <w:p w:rsidR="00151A60" w:rsidRPr="008F55EB" w:rsidRDefault="004D3374" w:rsidP="00BD1744">
            <w:pPr>
              <w:pStyle w:val="Paragraphedeliste"/>
              <w:numPr>
                <w:ilvl w:val="0"/>
                <w:numId w:val="5"/>
              </w:numPr>
              <w:rPr>
                <w:sz w:val="20"/>
                <w:szCs w:val="20"/>
              </w:rPr>
            </w:pPr>
            <w:r w:rsidRPr="008F55EB">
              <w:rPr>
                <w:sz w:val="20"/>
                <w:szCs w:val="20"/>
              </w:rPr>
              <w:t>Est-ce</w:t>
            </w:r>
            <w:r w:rsidR="00151A60" w:rsidRPr="008F55EB">
              <w:rPr>
                <w:sz w:val="20"/>
                <w:szCs w:val="20"/>
              </w:rPr>
              <w:t xml:space="preserve"> que la c</w:t>
            </w:r>
            <w:r w:rsidR="00652A4F">
              <w:rPr>
                <w:sz w:val="20"/>
                <w:szCs w:val="20"/>
              </w:rPr>
              <w:t>a</w:t>
            </w:r>
            <w:r w:rsidR="00151A60" w:rsidRPr="008F55EB">
              <w:rPr>
                <w:sz w:val="20"/>
                <w:szCs w:val="20"/>
              </w:rPr>
              <w:t xml:space="preserve">mpagne a été capable </w:t>
            </w:r>
            <w:r w:rsidRPr="008F55EB">
              <w:rPr>
                <w:sz w:val="20"/>
                <w:szCs w:val="20"/>
              </w:rPr>
              <w:t>d’insuffler</w:t>
            </w:r>
            <w:r w:rsidR="00151A60" w:rsidRPr="008F55EB">
              <w:rPr>
                <w:sz w:val="20"/>
                <w:szCs w:val="20"/>
              </w:rPr>
              <w:t xml:space="preserve"> un changement dans la politique ou la pensée ?</w:t>
            </w:r>
          </w:p>
          <w:p w:rsidR="00167F6C" w:rsidRPr="008F55EB" w:rsidRDefault="00167F6C" w:rsidP="00BD1744">
            <w:pPr>
              <w:rPr>
                <w:rFonts w:cstheme="minorHAnsi"/>
                <w:sz w:val="20"/>
                <w:szCs w:val="20"/>
              </w:rPr>
            </w:pPr>
          </w:p>
        </w:tc>
      </w:tr>
      <w:tr w:rsidR="000D1CDA" w:rsidTr="00590453">
        <w:tc>
          <w:tcPr>
            <w:tcW w:w="1809" w:type="dxa"/>
            <w:shd w:val="clear" w:color="auto" w:fill="D9E2F3" w:themeFill="accent1" w:themeFillTint="33"/>
          </w:tcPr>
          <w:p w:rsidR="00EB7B8A" w:rsidRPr="00EB7B8A" w:rsidRDefault="00EB7B8A" w:rsidP="00BD1744">
            <w:pPr>
              <w:rPr>
                <w:rFonts w:cstheme="minorHAnsi"/>
                <w:b/>
                <w:bCs/>
              </w:rPr>
            </w:pPr>
            <w:r w:rsidRPr="00EB7B8A">
              <w:rPr>
                <w:rFonts w:cstheme="minorHAnsi"/>
                <w:b/>
                <w:bCs/>
              </w:rPr>
              <w:t>Ressources</w:t>
            </w:r>
          </w:p>
        </w:tc>
        <w:tc>
          <w:tcPr>
            <w:tcW w:w="7253" w:type="dxa"/>
          </w:tcPr>
          <w:p w:rsidR="00652A4F" w:rsidRPr="00993F31" w:rsidRDefault="00652A4F" w:rsidP="00652A4F">
            <w:pPr>
              <w:rPr>
                <w:sz w:val="20"/>
                <w:szCs w:val="20"/>
                <w:lang w:val="fr-FR"/>
              </w:rPr>
            </w:pPr>
            <w:r w:rsidRPr="00993F31">
              <w:rPr>
                <w:sz w:val="20"/>
                <w:szCs w:val="20"/>
                <w:lang w:val="fr-FR"/>
              </w:rPr>
              <w:t>Ressources humaines :</w:t>
            </w:r>
          </w:p>
          <w:p w:rsidR="00652A4F" w:rsidRPr="00993F31" w:rsidRDefault="00652A4F" w:rsidP="00652A4F">
            <w:pPr>
              <w:rPr>
                <w:sz w:val="20"/>
                <w:szCs w:val="20"/>
                <w:lang w:val="fr-FR"/>
              </w:rPr>
            </w:pPr>
          </w:p>
          <w:p w:rsidR="00652A4F" w:rsidRPr="00652593" w:rsidRDefault="00652A4F" w:rsidP="00652A4F">
            <w:pPr>
              <w:pStyle w:val="Paragraphedeliste"/>
              <w:numPr>
                <w:ilvl w:val="0"/>
                <w:numId w:val="6"/>
              </w:numPr>
              <w:rPr>
                <w:sz w:val="20"/>
                <w:szCs w:val="20"/>
                <w:lang w:val="fr-FR"/>
              </w:rPr>
            </w:pPr>
            <w:r w:rsidRPr="00993F31">
              <w:rPr>
                <w:sz w:val="20"/>
                <w:szCs w:val="20"/>
                <w:lang w:val="fr-FR"/>
              </w:rPr>
              <w:t>Coord</w:t>
            </w:r>
            <w:r>
              <w:rPr>
                <w:sz w:val="20"/>
                <w:szCs w:val="20"/>
                <w:lang w:val="fr-FR"/>
              </w:rPr>
              <w:t>i</w:t>
            </w:r>
            <w:r w:rsidRPr="00993F31">
              <w:rPr>
                <w:sz w:val="20"/>
                <w:szCs w:val="20"/>
                <w:lang w:val="fr-FR"/>
              </w:rPr>
              <w:t>nateur régional</w:t>
            </w:r>
            <w:r>
              <w:rPr>
                <w:sz w:val="20"/>
                <w:szCs w:val="20"/>
                <w:lang w:val="fr-FR"/>
              </w:rPr>
              <w:t xml:space="preserve"> du</w:t>
            </w:r>
            <w:r w:rsidRPr="00993F31">
              <w:rPr>
                <w:sz w:val="20"/>
                <w:szCs w:val="20"/>
                <w:lang w:val="fr-FR"/>
              </w:rPr>
              <w:t xml:space="preserve"> </w:t>
            </w:r>
            <w:r w:rsidRPr="00652593">
              <w:rPr>
                <w:sz w:val="20"/>
                <w:szCs w:val="20"/>
                <w:lang w:val="fr-FR"/>
              </w:rPr>
              <w:t>programme Lutte contre l’exploitation des enfants</w:t>
            </w:r>
            <w:r>
              <w:rPr>
                <w:sz w:val="20"/>
                <w:szCs w:val="20"/>
                <w:lang w:val="fr-FR"/>
              </w:rPr>
              <w:t xml:space="preserve"> </w:t>
            </w:r>
            <w:r w:rsidRPr="00652593">
              <w:rPr>
                <w:sz w:val="20"/>
                <w:szCs w:val="20"/>
                <w:lang w:val="fr-FR"/>
              </w:rPr>
              <w:t xml:space="preserve">(1 jour/mois pour tous les indicateurs du résultat </w:t>
            </w:r>
            <w:r>
              <w:rPr>
                <w:sz w:val="20"/>
                <w:szCs w:val="20"/>
                <w:lang w:val="fr-FR"/>
              </w:rPr>
              <w:t>3</w:t>
            </w:r>
            <w:r w:rsidRPr="00652593">
              <w:rPr>
                <w:sz w:val="20"/>
                <w:szCs w:val="20"/>
                <w:lang w:val="fr-FR"/>
              </w:rPr>
              <w:t>)</w:t>
            </w:r>
          </w:p>
          <w:p w:rsidR="00652A4F" w:rsidRPr="00993F31" w:rsidRDefault="00652A4F" w:rsidP="00652A4F">
            <w:pPr>
              <w:pStyle w:val="Paragraphedeliste"/>
              <w:numPr>
                <w:ilvl w:val="0"/>
                <w:numId w:val="6"/>
              </w:numPr>
              <w:rPr>
                <w:sz w:val="20"/>
                <w:szCs w:val="20"/>
                <w:lang w:val="fr-FR"/>
              </w:rPr>
            </w:pPr>
            <w:r w:rsidRPr="00993F31">
              <w:rPr>
                <w:sz w:val="20"/>
                <w:szCs w:val="20"/>
                <w:lang w:val="fr-FR"/>
              </w:rPr>
              <w:t xml:space="preserve">Conseiller </w:t>
            </w:r>
            <w:r>
              <w:rPr>
                <w:sz w:val="20"/>
                <w:szCs w:val="20"/>
                <w:lang w:val="fr-FR"/>
              </w:rPr>
              <w:t>du</w:t>
            </w:r>
            <w:r w:rsidRPr="00993F31">
              <w:rPr>
                <w:sz w:val="20"/>
                <w:szCs w:val="20"/>
                <w:lang w:val="fr-FR"/>
              </w:rPr>
              <w:t xml:space="preserve"> </w:t>
            </w:r>
            <w:r w:rsidRPr="00652593">
              <w:rPr>
                <w:sz w:val="20"/>
                <w:szCs w:val="20"/>
                <w:lang w:val="fr-FR"/>
              </w:rPr>
              <w:t>programme Lutte contre l’exploitation des enfants</w:t>
            </w:r>
            <w:r>
              <w:rPr>
                <w:sz w:val="20"/>
                <w:szCs w:val="20"/>
                <w:lang w:val="fr-FR"/>
              </w:rPr>
              <w:t xml:space="preserve"> </w:t>
            </w:r>
            <w:r w:rsidRPr="00993F31">
              <w:rPr>
                <w:sz w:val="20"/>
                <w:szCs w:val="20"/>
                <w:lang w:val="fr-FR"/>
              </w:rPr>
              <w:t xml:space="preserve">(2 jours/mois pour tous les indicateurs du résultat </w:t>
            </w:r>
            <w:r>
              <w:rPr>
                <w:sz w:val="20"/>
                <w:szCs w:val="20"/>
                <w:lang w:val="fr-FR"/>
              </w:rPr>
              <w:t>3</w:t>
            </w:r>
            <w:r w:rsidRPr="00993F31">
              <w:rPr>
                <w:sz w:val="20"/>
                <w:szCs w:val="20"/>
                <w:lang w:val="fr-FR"/>
              </w:rPr>
              <w:t>)</w:t>
            </w:r>
          </w:p>
          <w:p w:rsidR="00AA7198" w:rsidRPr="00652A4F" w:rsidRDefault="00652A4F" w:rsidP="00652A4F">
            <w:pPr>
              <w:pStyle w:val="Paragraphedeliste"/>
              <w:numPr>
                <w:ilvl w:val="0"/>
                <w:numId w:val="6"/>
              </w:numPr>
              <w:rPr>
                <w:rFonts w:cstheme="minorHAnsi"/>
                <w:sz w:val="20"/>
                <w:szCs w:val="20"/>
              </w:rPr>
            </w:pPr>
            <w:r w:rsidRPr="00993F31">
              <w:rPr>
                <w:sz w:val="20"/>
                <w:szCs w:val="20"/>
                <w:lang w:val="fr-FR"/>
              </w:rPr>
              <w:t xml:space="preserve">Responsable </w:t>
            </w:r>
            <w:r>
              <w:rPr>
                <w:sz w:val="20"/>
                <w:szCs w:val="20"/>
                <w:lang w:val="fr-FR"/>
              </w:rPr>
              <w:t>du</w:t>
            </w:r>
            <w:r w:rsidRPr="00993F31">
              <w:rPr>
                <w:sz w:val="20"/>
                <w:szCs w:val="20"/>
                <w:lang w:val="fr-FR"/>
              </w:rPr>
              <w:t xml:space="preserve"> </w:t>
            </w:r>
            <w:r w:rsidRPr="00652593">
              <w:rPr>
                <w:sz w:val="20"/>
                <w:szCs w:val="20"/>
                <w:lang w:val="fr-FR"/>
              </w:rPr>
              <w:t>programme Lutte contre l’exploitation des enfants</w:t>
            </w:r>
            <w:r>
              <w:rPr>
                <w:sz w:val="20"/>
                <w:szCs w:val="20"/>
                <w:lang w:val="fr-FR"/>
              </w:rPr>
              <w:t xml:space="preserve"> </w:t>
            </w:r>
            <w:r w:rsidRPr="00993F31">
              <w:rPr>
                <w:sz w:val="20"/>
                <w:szCs w:val="20"/>
                <w:lang w:val="fr-FR"/>
              </w:rPr>
              <w:t xml:space="preserve">(1 jour/mois pour tous les indicateurs du résultat </w:t>
            </w:r>
            <w:r>
              <w:rPr>
                <w:sz w:val="20"/>
                <w:szCs w:val="20"/>
                <w:lang w:val="fr-FR"/>
              </w:rPr>
              <w:t>3</w:t>
            </w:r>
            <w:r w:rsidRPr="00993F31">
              <w:rPr>
                <w:sz w:val="20"/>
                <w:szCs w:val="20"/>
                <w:lang w:val="fr-FR"/>
              </w:rPr>
              <w:t>)</w:t>
            </w:r>
          </w:p>
          <w:p w:rsidR="00652A4F" w:rsidRPr="00652A4F" w:rsidRDefault="00652A4F" w:rsidP="00652A4F">
            <w:pPr>
              <w:rPr>
                <w:rFonts w:cstheme="minorHAnsi"/>
                <w:sz w:val="20"/>
                <w:szCs w:val="20"/>
              </w:rPr>
            </w:pPr>
            <w:bookmarkStart w:id="0" w:name="_GoBack"/>
            <w:bookmarkEnd w:id="0"/>
          </w:p>
        </w:tc>
      </w:tr>
    </w:tbl>
    <w:p w:rsidR="000D1CDA" w:rsidRDefault="000D1CDA" w:rsidP="00F01A00">
      <w:pPr>
        <w:jc w:val="both"/>
        <w:rPr>
          <w:rFonts w:cstheme="minorHAnsi"/>
        </w:rPr>
      </w:pPr>
    </w:p>
    <w:p w:rsidR="00BB6069" w:rsidRDefault="00BB6069" w:rsidP="00F01A00">
      <w:pPr>
        <w:jc w:val="both"/>
      </w:pPr>
    </w:p>
    <w:sectPr w:rsidR="00BB606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20" w:rsidRDefault="006A3020" w:rsidP="00492033">
      <w:pPr>
        <w:spacing w:after="0" w:line="240" w:lineRule="auto"/>
      </w:pPr>
      <w:r>
        <w:separator/>
      </w:r>
    </w:p>
  </w:endnote>
  <w:endnote w:type="continuationSeparator" w:id="0">
    <w:p w:rsidR="006A3020" w:rsidRDefault="006A3020" w:rsidP="0049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20" w:rsidRDefault="006A3020" w:rsidP="00492033">
      <w:pPr>
        <w:spacing w:after="0" w:line="240" w:lineRule="auto"/>
      </w:pPr>
      <w:r>
        <w:separator/>
      </w:r>
    </w:p>
  </w:footnote>
  <w:footnote w:type="continuationSeparator" w:id="0">
    <w:p w:rsidR="006A3020" w:rsidRDefault="006A3020" w:rsidP="00492033">
      <w:pPr>
        <w:spacing w:after="0" w:line="240" w:lineRule="auto"/>
      </w:pPr>
      <w:r>
        <w:continuationSeparator/>
      </w:r>
    </w:p>
  </w:footnote>
  <w:footnote w:id="1">
    <w:p w:rsidR="00AD00EF" w:rsidRDefault="00AD00EF">
      <w:pPr>
        <w:pStyle w:val="Notedebasdepage"/>
      </w:pPr>
      <w:r>
        <w:rPr>
          <w:rStyle w:val="Appelnotedebasdep"/>
        </w:rPr>
        <w:t>1</w:t>
      </w:r>
      <w:r>
        <w:t xml:space="preserve"> </w:t>
      </w:r>
      <w:r w:rsidR="0016641D">
        <w:t>Définition</w:t>
      </w:r>
      <w:r>
        <w:t xml:space="preserve"> </w:t>
      </w:r>
      <w:r w:rsidR="0016641D">
        <w:t>donnée par</w:t>
      </w:r>
      <w:r>
        <w:t xml:space="preserve"> la c</w:t>
      </w:r>
      <w:r w:rsidR="00BD1744">
        <w:t>a</w:t>
      </w:r>
      <w:r>
        <w:t>mpagne « Time to Talk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33" w:rsidRDefault="00492033">
    <w:pPr>
      <w:pStyle w:val="En-tte"/>
    </w:pPr>
    <w:r w:rsidRPr="00691A2B">
      <w:rPr>
        <w:i/>
        <w:noProof/>
        <w:lang w:val="en-US"/>
      </w:rPr>
      <w:drawing>
        <wp:anchor distT="0" distB="0" distL="114300" distR="114300" simplePos="0" relativeHeight="251659264" behindDoc="0" locked="0" layoutInCell="1" allowOverlap="1" wp14:anchorId="5920D5F8" wp14:editId="5BBD6ED2">
          <wp:simplePos x="0" y="0"/>
          <wp:positionH relativeFrom="margin">
            <wp:posOffset>-635</wp:posOffset>
          </wp:positionH>
          <wp:positionV relativeFrom="topMargin">
            <wp:align>bottom</wp:align>
          </wp:positionV>
          <wp:extent cx="1604010" cy="319405"/>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010" cy="319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027B"/>
    <w:multiLevelType w:val="hybridMultilevel"/>
    <w:tmpl w:val="CE82DCD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FDE4944"/>
    <w:multiLevelType w:val="hybridMultilevel"/>
    <w:tmpl w:val="D49C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A3737"/>
    <w:multiLevelType w:val="hybridMultilevel"/>
    <w:tmpl w:val="A7C4A29A"/>
    <w:lvl w:ilvl="0" w:tplc="A302F330">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3FE2410"/>
    <w:multiLevelType w:val="hybridMultilevel"/>
    <w:tmpl w:val="82C07444"/>
    <w:lvl w:ilvl="0" w:tplc="84AC605C">
      <w:start w:val="18"/>
      <w:numFmt w:val="bullet"/>
      <w:lvlText w:val="-"/>
      <w:lvlJc w:val="left"/>
      <w:pPr>
        <w:ind w:left="360" w:hanging="360"/>
      </w:pPr>
      <w:rPr>
        <w:rFonts w:ascii="Calibri" w:eastAsiaTheme="minorEastAsia" w:hAnsi="Calibri"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nsid w:val="46363AC9"/>
    <w:multiLevelType w:val="hybridMultilevel"/>
    <w:tmpl w:val="FDE028E2"/>
    <w:lvl w:ilvl="0" w:tplc="1A5C83F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E9E4EAA"/>
    <w:multiLevelType w:val="hybridMultilevel"/>
    <w:tmpl w:val="349E023C"/>
    <w:lvl w:ilvl="0" w:tplc="84AC605C">
      <w:start w:val="18"/>
      <w:numFmt w:val="bullet"/>
      <w:lvlText w:val="-"/>
      <w:lvlJc w:val="left"/>
      <w:pPr>
        <w:ind w:left="360" w:hanging="360"/>
      </w:pPr>
      <w:rPr>
        <w:rFonts w:ascii="Calibri" w:eastAsiaTheme="minorEastAsia" w:hAnsi="Calibri"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nsid w:val="5A4727F9"/>
    <w:multiLevelType w:val="hybridMultilevel"/>
    <w:tmpl w:val="60A8A16E"/>
    <w:lvl w:ilvl="0" w:tplc="84AC605C">
      <w:start w:val="18"/>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B8D0868"/>
    <w:multiLevelType w:val="hybridMultilevel"/>
    <w:tmpl w:val="36DAB2A6"/>
    <w:lvl w:ilvl="0" w:tplc="84AC605C">
      <w:start w:val="18"/>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6B320B1"/>
    <w:multiLevelType w:val="hybridMultilevel"/>
    <w:tmpl w:val="2B80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5102E"/>
    <w:multiLevelType w:val="hybridMultilevel"/>
    <w:tmpl w:val="D418275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6"/>
  </w:num>
  <w:num w:numId="6">
    <w:abstractNumId w:val="7"/>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33"/>
    <w:rsid w:val="00002BF3"/>
    <w:rsid w:val="00037331"/>
    <w:rsid w:val="00061F91"/>
    <w:rsid w:val="00090FA7"/>
    <w:rsid w:val="0009271B"/>
    <w:rsid w:val="000B183A"/>
    <w:rsid w:val="000D1CDA"/>
    <w:rsid w:val="00101D9B"/>
    <w:rsid w:val="00120AE4"/>
    <w:rsid w:val="00151A60"/>
    <w:rsid w:val="00151A8A"/>
    <w:rsid w:val="0016641D"/>
    <w:rsid w:val="00167F6C"/>
    <w:rsid w:val="001D5916"/>
    <w:rsid w:val="001F15F0"/>
    <w:rsid w:val="00290CD8"/>
    <w:rsid w:val="00325B0D"/>
    <w:rsid w:val="00384550"/>
    <w:rsid w:val="003B4F56"/>
    <w:rsid w:val="00415BD9"/>
    <w:rsid w:val="00474583"/>
    <w:rsid w:val="0048291E"/>
    <w:rsid w:val="0048777D"/>
    <w:rsid w:val="00492033"/>
    <w:rsid w:val="004D3374"/>
    <w:rsid w:val="00520D7F"/>
    <w:rsid w:val="005332C8"/>
    <w:rsid w:val="005454A9"/>
    <w:rsid w:val="00562E67"/>
    <w:rsid w:val="00590453"/>
    <w:rsid w:val="005F7C05"/>
    <w:rsid w:val="006003D6"/>
    <w:rsid w:val="006031F4"/>
    <w:rsid w:val="00635F49"/>
    <w:rsid w:val="00652A4F"/>
    <w:rsid w:val="00695993"/>
    <w:rsid w:val="006A3020"/>
    <w:rsid w:val="006E505D"/>
    <w:rsid w:val="00792BBE"/>
    <w:rsid w:val="007B0E01"/>
    <w:rsid w:val="007E19A5"/>
    <w:rsid w:val="008016CF"/>
    <w:rsid w:val="008F55EB"/>
    <w:rsid w:val="00917578"/>
    <w:rsid w:val="009A72CB"/>
    <w:rsid w:val="009E0B90"/>
    <w:rsid w:val="00A11641"/>
    <w:rsid w:val="00A401D2"/>
    <w:rsid w:val="00A643D5"/>
    <w:rsid w:val="00A801DC"/>
    <w:rsid w:val="00A915DD"/>
    <w:rsid w:val="00AA7198"/>
    <w:rsid w:val="00AB7C04"/>
    <w:rsid w:val="00AD00EF"/>
    <w:rsid w:val="00B67628"/>
    <w:rsid w:val="00BB281B"/>
    <w:rsid w:val="00BB52B0"/>
    <w:rsid w:val="00BB6069"/>
    <w:rsid w:val="00BD1744"/>
    <w:rsid w:val="00BF6DF5"/>
    <w:rsid w:val="00C074B8"/>
    <w:rsid w:val="00C7572D"/>
    <w:rsid w:val="00C85FF0"/>
    <w:rsid w:val="00CC738F"/>
    <w:rsid w:val="00CE4B16"/>
    <w:rsid w:val="00D25B94"/>
    <w:rsid w:val="00D55187"/>
    <w:rsid w:val="00D83430"/>
    <w:rsid w:val="00DA385C"/>
    <w:rsid w:val="00DA5378"/>
    <w:rsid w:val="00DB0DE7"/>
    <w:rsid w:val="00E11948"/>
    <w:rsid w:val="00E208AA"/>
    <w:rsid w:val="00E73A75"/>
    <w:rsid w:val="00E76FE0"/>
    <w:rsid w:val="00E870B9"/>
    <w:rsid w:val="00EB7B8A"/>
    <w:rsid w:val="00ED3FE5"/>
    <w:rsid w:val="00F01A00"/>
    <w:rsid w:val="00F14D67"/>
    <w:rsid w:val="00F35EA6"/>
    <w:rsid w:val="00F407EA"/>
    <w:rsid w:val="00FD440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033"/>
    <w:pPr>
      <w:tabs>
        <w:tab w:val="center" w:pos="4536"/>
        <w:tab w:val="right" w:pos="9072"/>
      </w:tabs>
      <w:spacing w:after="0" w:line="240" w:lineRule="auto"/>
    </w:pPr>
  </w:style>
  <w:style w:type="character" w:customStyle="1" w:styleId="En-tteCar">
    <w:name w:val="En-tête Car"/>
    <w:basedOn w:val="Policepardfaut"/>
    <w:link w:val="En-tte"/>
    <w:uiPriority w:val="99"/>
    <w:rsid w:val="00492033"/>
  </w:style>
  <w:style w:type="paragraph" w:styleId="Pieddepage">
    <w:name w:val="footer"/>
    <w:basedOn w:val="Normal"/>
    <w:link w:val="PieddepageCar"/>
    <w:uiPriority w:val="99"/>
    <w:unhideWhenUsed/>
    <w:rsid w:val="004920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033"/>
  </w:style>
  <w:style w:type="table" w:styleId="Grilledutableau">
    <w:name w:val="Table Grid"/>
    <w:basedOn w:val="TableauNormal"/>
    <w:uiPriority w:val="59"/>
    <w:rsid w:val="000D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25B94"/>
    <w:pPr>
      <w:ind w:left="720"/>
      <w:contextualSpacing/>
    </w:pPr>
  </w:style>
  <w:style w:type="paragraph" w:styleId="Notedebasdepage">
    <w:name w:val="footnote text"/>
    <w:basedOn w:val="Normal"/>
    <w:link w:val="NotedebasdepageCar"/>
    <w:uiPriority w:val="99"/>
    <w:semiHidden/>
    <w:unhideWhenUsed/>
    <w:rsid w:val="00AD00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00EF"/>
    <w:rPr>
      <w:sz w:val="20"/>
      <w:szCs w:val="20"/>
    </w:rPr>
  </w:style>
  <w:style w:type="character" w:styleId="Appelnotedebasdep">
    <w:name w:val="footnote reference"/>
    <w:basedOn w:val="Policepardfaut"/>
    <w:uiPriority w:val="99"/>
    <w:semiHidden/>
    <w:unhideWhenUsed/>
    <w:rsid w:val="00AD00EF"/>
    <w:rPr>
      <w:vertAlign w:val="superscript"/>
    </w:rPr>
  </w:style>
  <w:style w:type="paragraph" w:styleId="Textedebulles">
    <w:name w:val="Balloon Text"/>
    <w:basedOn w:val="Normal"/>
    <w:link w:val="TextedebullesCar"/>
    <w:uiPriority w:val="99"/>
    <w:semiHidden/>
    <w:unhideWhenUsed/>
    <w:rsid w:val="005904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033"/>
    <w:pPr>
      <w:tabs>
        <w:tab w:val="center" w:pos="4536"/>
        <w:tab w:val="right" w:pos="9072"/>
      </w:tabs>
      <w:spacing w:after="0" w:line="240" w:lineRule="auto"/>
    </w:pPr>
  </w:style>
  <w:style w:type="character" w:customStyle="1" w:styleId="En-tteCar">
    <w:name w:val="En-tête Car"/>
    <w:basedOn w:val="Policepardfaut"/>
    <w:link w:val="En-tte"/>
    <w:uiPriority w:val="99"/>
    <w:rsid w:val="00492033"/>
  </w:style>
  <w:style w:type="paragraph" w:styleId="Pieddepage">
    <w:name w:val="footer"/>
    <w:basedOn w:val="Normal"/>
    <w:link w:val="PieddepageCar"/>
    <w:uiPriority w:val="99"/>
    <w:unhideWhenUsed/>
    <w:rsid w:val="004920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033"/>
  </w:style>
  <w:style w:type="table" w:styleId="Grilledutableau">
    <w:name w:val="Table Grid"/>
    <w:basedOn w:val="TableauNormal"/>
    <w:uiPriority w:val="59"/>
    <w:rsid w:val="000D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25B94"/>
    <w:pPr>
      <w:ind w:left="720"/>
      <w:contextualSpacing/>
    </w:pPr>
  </w:style>
  <w:style w:type="paragraph" w:styleId="Notedebasdepage">
    <w:name w:val="footnote text"/>
    <w:basedOn w:val="Normal"/>
    <w:link w:val="NotedebasdepageCar"/>
    <w:uiPriority w:val="99"/>
    <w:semiHidden/>
    <w:unhideWhenUsed/>
    <w:rsid w:val="00AD00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00EF"/>
    <w:rPr>
      <w:sz w:val="20"/>
      <w:szCs w:val="20"/>
    </w:rPr>
  </w:style>
  <w:style w:type="character" w:styleId="Appelnotedebasdep">
    <w:name w:val="footnote reference"/>
    <w:basedOn w:val="Policepardfaut"/>
    <w:uiPriority w:val="99"/>
    <w:semiHidden/>
    <w:unhideWhenUsed/>
    <w:rsid w:val="00AD00EF"/>
    <w:rPr>
      <w:vertAlign w:val="superscript"/>
    </w:rPr>
  </w:style>
  <w:style w:type="paragraph" w:styleId="Textedebulles">
    <w:name w:val="Balloon Text"/>
    <w:basedOn w:val="Normal"/>
    <w:link w:val="TextedebullesCar"/>
    <w:uiPriority w:val="99"/>
    <w:semiHidden/>
    <w:unhideWhenUsed/>
    <w:rsid w:val="005904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E8D7-D19E-4D3A-AEA1-7A79816B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Souad Martin</dc:creator>
  <cp:keywords/>
  <dc:description/>
  <cp:lastModifiedBy>Anne Vennegues</cp:lastModifiedBy>
  <cp:revision>51</cp:revision>
  <dcterms:created xsi:type="dcterms:W3CDTF">2018-08-07T13:34:00Z</dcterms:created>
  <dcterms:modified xsi:type="dcterms:W3CDTF">2018-09-19T09:55:00Z</dcterms:modified>
</cp:coreProperties>
</file>