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70" w:rsidRPr="00524D21" w:rsidRDefault="00A31070" w:rsidP="00A31070">
      <w:pPr>
        <w:jc w:val="center"/>
        <w:rPr>
          <w:rFonts w:ascii="Calibri" w:eastAsia="Calibri" w:hAnsi="Calibri" w:cs="Times New Roman"/>
          <w:b/>
          <w:color w:val="17365D" w:themeColor="text2" w:themeShade="BF"/>
          <w:sz w:val="24"/>
          <w:szCs w:val="24"/>
          <w:lang w:val="en-GB"/>
        </w:rPr>
      </w:pPr>
      <w:r w:rsidRPr="00524D21">
        <w:rPr>
          <w:rFonts w:ascii="Calibri" w:eastAsia="Calibri" w:hAnsi="Calibri" w:cs="Times New Roman"/>
          <w:b/>
          <w:color w:val="17365D" w:themeColor="text2" w:themeShade="BF"/>
          <w:sz w:val="24"/>
          <w:szCs w:val="24"/>
          <w:lang w:val="en-GB"/>
        </w:rPr>
        <w:t xml:space="preserve">Contribution Programme </w:t>
      </w:r>
      <w:proofErr w:type="spellStart"/>
      <w:r w:rsidRPr="00524D21">
        <w:rPr>
          <w:rFonts w:ascii="Calibri" w:eastAsia="Calibri" w:hAnsi="Calibri" w:cs="Times New Roman"/>
          <w:b/>
          <w:color w:val="17365D" w:themeColor="text2" w:themeShade="BF"/>
          <w:sz w:val="24"/>
          <w:szCs w:val="24"/>
          <w:lang w:val="en-GB"/>
        </w:rPr>
        <w:t>Tdh</w:t>
      </w:r>
      <w:proofErr w:type="spellEnd"/>
      <w:r w:rsidRPr="00524D21">
        <w:rPr>
          <w:rFonts w:ascii="Calibri" w:eastAsia="Calibri" w:hAnsi="Calibri" w:cs="Times New Roman"/>
          <w:b/>
          <w:color w:val="17365D" w:themeColor="text2" w:themeShade="BF"/>
          <w:sz w:val="24"/>
          <w:szCs w:val="24"/>
          <w:lang w:val="en-GB"/>
        </w:rPr>
        <w:t xml:space="preserve"> 2017-2020 / Strategic plan 2016-2020 </w:t>
      </w:r>
    </w:p>
    <w:p w:rsidR="00A31070" w:rsidRPr="00524D21" w:rsidRDefault="00A31070" w:rsidP="00A31070">
      <w:pPr>
        <w:jc w:val="center"/>
        <w:rPr>
          <w:rFonts w:ascii="Calibri" w:eastAsia="Calibri" w:hAnsi="Calibri" w:cs="Times New Roman"/>
          <w:b/>
          <w:color w:val="17365D" w:themeColor="text2" w:themeShade="BF"/>
          <w:sz w:val="24"/>
          <w:szCs w:val="24"/>
          <w:lang w:val="en-GB"/>
        </w:rPr>
      </w:pPr>
      <w:r w:rsidRPr="00524D21">
        <w:rPr>
          <w:rFonts w:ascii="Calibri" w:eastAsia="Calibri" w:hAnsi="Calibri" w:cs="Times New Roman"/>
          <w:b/>
          <w:color w:val="17365D" w:themeColor="text2" w:themeShade="BF"/>
          <w:sz w:val="24"/>
          <w:szCs w:val="24"/>
          <w:lang w:val="en-GB"/>
        </w:rPr>
        <w:t>Programme Outcome indicat</w:t>
      </w:r>
      <w:r>
        <w:rPr>
          <w:rFonts w:ascii="Calibri" w:eastAsia="Calibri" w:hAnsi="Calibri" w:cs="Times New Roman"/>
          <w:b/>
          <w:color w:val="17365D" w:themeColor="text2" w:themeShade="BF"/>
          <w:sz w:val="24"/>
          <w:szCs w:val="24"/>
          <w:lang w:val="en-GB"/>
        </w:rPr>
        <w:t>o</w:t>
      </w:r>
      <w:r w:rsidRPr="00524D21">
        <w:rPr>
          <w:rFonts w:ascii="Calibri" w:eastAsia="Calibri" w:hAnsi="Calibri" w:cs="Times New Roman"/>
          <w:b/>
          <w:color w:val="17365D" w:themeColor="text2" w:themeShade="BF"/>
          <w:sz w:val="24"/>
          <w:szCs w:val="24"/>
          <w:lang w:val="en-GB"/>
        </w:rPr>
        <w:t>rs</w:t>
      </w:r>
    </w:p>
    <w:p w:rsidR="00EC41FC" w:rsidRPr="00036AA7" w:rsidRDefault="00EC41FC" w:rsidP="00A31070">
      <w:pPr>
        <w:rPr>
          <w:b/>
          <w:lang w:val="en-GB"/>
        </w:rPr>
      </w:pPr>
      <w:r w:rsidRPr="00036AA7">
        <w:rPr>
          <w:b/>
          <w:lang w:val="en-GB"/>
        </w:rPr>
        <w:t xml:space="preserve">[Programme] : </w:t>
      </w:r>
      <w:r w:rsidR="004320A5">
        <w:rPr>
          <w:lang w:val="en-GB"/>
        </w:rPr>
        <w:t>Tackling Child Labour</w:t>
      </w:r>
    </w:p>
    <w:p w:rsidR="00EC41FC" w:rsidRPr="00036AA7" w:rsidRDefault="009438E3" w:rsidP="00A31070">
      <w:pPr>
        <w:jc w:val="both"/>
        <w:rPr>
          <w:b/>
          <w:lang w:val="en-GB"/>
        </w:rPr>
      </w:pPr>
      <w:r w:rsidRPr="00524D21">
        <w:rPr>
          <w:b/>
          <w:lang w:val="en-GB"/>
        </w:rPr>
        <w:t>[</w:t>
      </w:r>
      <w:r>
        <w:rPr>
          <w:b/>
          <w:lang w:val="en-GB"/>
        </w:rPr>
        <w:t>Outcome</w:t>
      </w:r>
      <w:r w:rsidRPr="00524D21">
        <w:rPr>
          <w:b/>
          <w:lang w:val="en-GB"/>
        </w:rPr>
        <w:t xml:space="preserve">] </w:t>
      </w:r>
      <w:r>
        <w:rPr>
          <w:b/>
          <w:lang w:val="en-GB"/>
        </w:rPr>
        <w:t>O 1.</w:t>
      </w:r>
      <w:r w:rsidR="00C732E2">
        <w:rPr>
          <w:b/>
          <w:lang w:val="en-GB"/>
        </w:rPr>
        <w:t xml:space="preserve"> </w:t>
      </w:r>
      <w:r w:rsidR="00EC41FC" w:rsidRPr="00036AA7">
        <w:rPr>
          <w:lang w:val="en-GB"/>
        </w:rPr>
        <w:t>At least in six fragile states, the risks of child labour exploitation are reduced due to local social and child protection systems strengthening, of monitoring institutional and community mechanisms to protect child labourers and their families, educational and vocational programmes for children as well as access to employment for the most vulnerable youths.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EC41FC" w:rsidRPr="00A31070" w:rsidTr="00D86AFC">
        <w:tc>
          <w:tcPr>
            <w:tcW w:w="2303" w:type="dxa"/>
            <w:shd w:val="clear" w:color="auto" w:fill="DBE5F1" w:themeFill="accent1" w:themeFillTint="33"/>
          </w:tcPr>
          <w:p w:rsidR="00EC41FC" w:rsidRPr="00036AA7" w:rsidRDefault="00EC41FC" w:rsidP="006F4E44">
            <w:pPr>
              <w:tabs>
                <w:tab w:val="left" w:pos="3960"/>
              </w:tabs>
              <w:spacing w:line="240" w:lineRule="auto"/>
              <w:rPr>
                <w:rFonts w:ascii="Calibri" w:eastAsia="Calibri" w:hAnsi="Calibri" w:cs="Calibri"/>
                <w:b/>
                <w:bCs/>
                <w:szCs w:val="20"/>
                <w:lang w:val="en-GB" w:eastAsia="fr-FR"/>
              </w:rPr>
            </w:pPr>
            <w:r w:rsidRPr="00036AA7">
              <w:rPr>
                <w:rFonts w:ascii="Calibri" w:eastAsia="Calibri" w:hAnsi="Calibri" w:cs="Calibri"/>
                <w:b/>
                <w:bCs/>
                <w:szCs w:val="20"/>
                <w:lang w:val="en-GB" w:eastAsia="fr-FR"/>
              </w:rPr>
              <w:t xml:space="preserve">Indicator </w:t>
            </w:r>
            <w:r w:rsidR="00A31070">
              <w:rPr>
                <w:rFonts w:ascii="Calibri" w:eastAsia="Calibri" w:hAnsi="Calibri" w:cs="Calibri"/>
                <w:b/>
                <w:bCs/>
                <w:szCs w:val="20"/>
                <w:lang w:val="en-GB" w:eastAsia="fr-FR"/>
              </w:rPr>
              <w:t>(Title)</w:t>
            </w:r>
          </w:p>
        </w:tc>
        <w:tc>
          <w:tcPr>
            <w:tcW w:w="6877" w:type="dxa"/>
            <w:shd w:val="clear" w:color="auto" w:fill="FFFFFF" w:themeFill="background1"/>
          </w:tcPr>
          <w:p w:rsidR="00B11740" w:rsidRPr="00417B39" w:rsidRDefault="00A31070" w:rsidP="006F4E44">
            <w:pPr>
              <w:spacing w:line="240" w:lineRule="auto"/>
              <w:rPr>
                <w:rFonts w:eastAsia="Calibri" w:cs="Times New Roman"/>
                <w:b/>
                <w:sz w:val="20"/>
                <w:szCs w:val="20"/>
                <w:lang w:val="en-GB"/>
              </w:rPr>
            </w:pPr>
            <w:r w:rsidRPr="00417B39">
              <w:rPr>
                <w:rFonts w:eastAsia="Calibri" w:cs="Times New Roman"/>
                <w:b/>
                <w:sz w:val="20"/>
                <w:szCs w:val="20"/>
                <w:lang w:val="en-GB"/>
              </w:rPr>
              <w:t xml:space="preserve">1.2 </w:t>
            </w:r>
            <w:r w:rsidR="00034A15" w:rsidRPr="00417B39">
              <w:rPr>
                <w:rFonts w:eastAsia="Calibri" w:cs="Times New Roman"/>
                <w:b/>
                <w:sz w:val="20"/>
                <w:szCs w:val="20"/>
                <w:lang w:val="en-GB"/>
              </w:rPr>
              <w:t xml:space="preserve">Child labour </w:t>
            </w:r>
            <w:r w:rsidR="00B11740" w:rsidRPr="00417B39">
              <w:rPr>
                <w:rFonts w:eastAsia="Calibri" w:cs="Times New Roman"/>
                <w:b/>
                <w:sz w:val="20"/>
                <w:szCs w:val="20"/>
                <w:lang w:val="en-GB"/>
              </w:rPr>
              <w:t xml:space="preserve">protection services </w:t>
            </w:r>
          </w:p>
          <w:p w:rsidR="004868E6" w:rsidRPr="00417B39" w:rsidRDefault="00EC41FC" w:rsidP="006F4E44">
            <w:pPr>
              <w:spacing w:line="240" w:lineRule="auto"/>
              <w:rPr>
                <w:rFonts w:cs="Calibri-Italic"/>
                <w:iCs/>
                <w:sz w:val="20"/>
                <w:szCs w:val="20"/>
                <w:lang w:val="en-GB"/>
              </w:rPr>
            </w:pPr>
            <w:r w:rsidRPr="00417B39">
              <w:rPr>
                <w:rFonts w:eastAsiaTheme="minorEastAsia"/>
                <w:sz w:val="20"/>
                <w:szCs w:val="20"/>
                <w:lang w:val="en-GB" w:eastAsia="fr-CH"/>
              </w:rPr>
              <w:t>Number of children</w:t>
            </w:r>
            <w:r w:rsidR="004868E6" w:rsidRPr="00417B39">
              <w:rPr>
                <w:rFonts w:eastAsiaTheme="minorEastAsia"/>
                <w:sz w:val="20"/>
                <w:szCs w:val="20"/>
                <w:lang w:val="en-GB" w:eastAsia="fr-CH"/>
              </w:rPr>
              <w:t xml:space="preserve"> and youth</w:t>
            </w:r>
            <w:r w:rsidRPr="00417B39">
              <w:rPr>
                <w:rFonts w:eastAsiaTheme="minorEastAsia"/>
                <w:sz w:val="20"/>
                <w:szCs w:val="20"/>
                <w:lang w:val="en-GB" w:eastAsia="fr-CH"/>
              </w:rPr>
              <w:t xml:space="preserve"> identified as victims of labour exploitation </w:t>
            </w:r>
            <w:r w:rsidR="00625C3E" w:rsidRPr="00417B39">
              <w:rPr>
                <w:rFonts w:eastAsiaTheme="minorEastAsia"/>
                <w:sz w:val="20"/>
                <w:szCs w:val="20"/>
                <w:lang w:val="en-GB" w:eastAsia="fr-CH"/>
              </w:rPr>
              <w:t>for whom situation</w:t>
            </w:r>
            <w:r w:rsidR="00757FB6" w:rsidRPr="00417B39">
              <w:rPr>
                <w:rFonts w:eastAsiaTheme="minorEastAsia"/>
                <w:sz w:val="20"/>
                <w:szCs w:val="20"/>
                <w:lang w:val="en-GB" w:eastAsia="fr-CH"/>
              </w:rPr>
              <w:t xml:space="preserve"> [at work]</w:t>
            </w:r>
            <w:r w:rsidR="00C732E2">
              <w:rPr>
                <w:rFonts w:eastAsiaTheme="minorEastAsia"/>
                <w:sz w:val="20"/>
                <w:szCs w:val="20"/>
                <w:lang w:val="en-GB" w:eastAsia="fr-CH"/>
              </w:rPr>
              <w:t xml:space="preserve"> </w:t>
            </w:r>
            <w:r w:rsidR="00625C3E" w:rsidRPr="00417B39">
              <w:rPr>
                <w:rFonts w:eastAsiaTheme="minorEastAsia"/>
                <w:sz w:val="20"/>
                <w:szCs w:val="20"/>
                <w:lang w:val="en-GB" w:eastAsia="fr-CH"/>
              </w:rPr>
              <w:t>has</w:t>
            </w:r>
            <w:r w:rsidR="000422FC" w:rsidRPr="00417B39">
              <w:rPr>
                <w:rFonts w:eastAsiaTheme="minorEastAsia"/>
                <w:sz w:val="20"/>
                <w:szCs w:val="20"/>
                <w:lang w:val="en-GB" w:eastAsia="fr-CH"/>
              </w:rPr>
              <w:t xml:space="preserve"> </w:t>
            </w:r>
            <w:r w:rsidRPr="00417B39">
              <w:rPr>
                <w:rFonts w:eastAsiaTheme="minorEastAsia"/>
                <w:sz w:val="20"/>
                <w:szCs w:val="20"/>
                <w:lang w:val="en-GB" w:eastAsia="fr-CH"/>
              </w:rPr>
              <w:t xml:space="preserve">improved or </w:t>
            </w:r>
            <w:r w:rsidR="00625C3E" w:rsidRPr="00417B39">
              <w:rPr>
                <w:rFonts w:eastAsiaTheme="minorEastAsia"/>
                <w:sz w:val="20"/>
                <w:szCs w:val="20"/>
                <w:lang w:val="en-GB" w:eastAsia="fr-CH"/>
              </w:rPr>
              <w:t xml:space="preserve">who have been </w:t>
            </w:r>
            <w:r w:rsidRPr="00417B39">
              <w:rPr>
                <w:rFonts w:eastAsiaTheme="minorEastAsia"/>
                <w:sz w:val="20"/>
                <w:szCs w:val="20"/>
                <w:lang w:val="en-GB" w:eastAsia="fr-CH"/>
              </w:rPr>
              <w:t xml:space="preserve">withdrawn from worst form of </w:t>
            </w:r>
            <w:r w:rsidR="000422FC" w:rsidRPr="00417B39">
              <w:rPr>
                <w:rFonts w:eastAsiaTheme="minorEastAsia"/>
                <w:sz w:val="20"/>
                <w:szCs w:val="20"/>
                <w:lang w:val="en-GB" w:eastAsia="fr-CH"/>
              </w:rPr>
              <w:t xml:space="preserve">labour </w:t>
            </w:r>
            <w:r w:rsidRPr="00417B39">
              <w:rPr>
                <w:rFonts w:eastAsiaTheme="minorEastAsia"/>
                <w:sz w:val="20"/>
                <w:szCs w:val="20"/>
                <w:lang w:val="en-GB" w:eastAsia="fr-CH"/>
              </w:rPr>
              <w:t xml:space="preserve">by accessing social, protection services and mechanisms provided by </w:t>
            </w:r>
            <w:proofErr w:type="spellStart"/>
            <w:r w:rsidRPr="00417B39">
              <w:rPr>
                <w:rFonts w:eastAsiaTheme="minorEastAsia"/>
                <w:sz w:val="20"/>
                <w:szCs w:val="20"/>
                <w:lang w:val="en-GB" w:eastAsia="fr-CH"/>
              </w:rPr>
              <w:t>Tdh</w:t>
            </w:r>
            <w:proofErr w:type="spellEnd"/>
            <w:r w:rsidRPr="00417B39">
              <w:rPr>
                <w:rFonts w:eastAsiaTheme="minorEastAsia"/>
                <w:sz w:val="20"/>
                <w:szCs w:val="20"/>
                <w:lang w:val="en-GB" w:eastAsia="fr-CH"/>
              </w:rPr>
              <w:t xml:space="preserve"> </w:t>
            </w:r>
            <w:r w:rsidR="000422FC" w:rsidRPr="00417B39">
              <w:rPr>
                <w:rFonts w:eastAsiaTheme="minorEastAsia"/>
                <w:sz w:val="20"/>
                <w:szCs w:val="20"/>
                <w:lang w:val="en-GB" w:eastAsia="fr-CH"/>
              </w:rPr>
              <w:t xml:space="preserve">by </w:t>
            </w:r>
            <w:r w:rsidRPr="00417B39">
              <w:rPr>
                <w:rFonts w:eastAsiaTheme="minorEastAsia"/>
                <w:sz w:val="20"/>
                <w:szCs w:val="20"/>
                <w:lang w:val="en-GB" w:eastAsia="fr-CH"/>
              </w:rPr>
              <w:t>the end of the project</w:t>
            </w:r>
            <w:r w:rsidR="004868E6" w:rsidRPr="00417B39">
              <w:rPr>
                <w:rFonts w:eastAsiaTheme="minorEastAsia"/>
                <w:sz w:val="20"/>
                <w:szCs w:val="20"/>
                <w:lang w:val="en-GB" w:eastAsia="fr-CH"/>
              </w:rPr>
              <w:t xml:space="preserve"> [or service cycle]</w:t>
            </w:r>
            <w:r w:rsidR="00A31070" w:rsidRPr="00417B39">
              <w:rPr>
                <w:rFonts w:eastAsiaTheme="minorEastAsia"/>
                <w:sz w:val="20"/>
                <w:szCs w:val="20"/>
                <w:lang w:val="en-GB" w:eastAsia="fr-CH"/>
              </w:rPr>
              <w:t>.</w:t>
            </w:r>
          </w:p>
          <w:p w:rsidR="00B11740" w:rsidRPr="00417B39" w:rsidRDefault="00EC41FC" w:rsidP="006F4E44">
            <w:pPr>
              <w:spacing w:line="240" w:lineRule="auto"/>
              <w:rPr>
                <w:rFonts w:cs="Calibri-Italic"/>
                <w:iCs/>
                <w:sz w:val="20"/>
                <w:szCs w:val="20"/>
                <w:lang w:val="en-GB"/>
              </w:rPr>
            </w:pPr>
            <w:r w:rsidRPr="00417B39">
              <w:rPr>
                <w:rFonts w:eastAsiaTheme="minorEastAsia"/>
                <w:sz w:val="20"/>
                <w:szCs w:val="20"/>
                <w:lang w:val="en-GB" w:eastAsia="fr-CH"/>
              </w:rPr>
              <w:t>(</w:t>
            </w:r>
            <w:r w:rsidR="00B11740" w:rsidRPr="00417B39">
              <w:rPr>
                <w:rFonts w:eastAsiaTheme="minorEastAsia"/>
                <w:sz w:val="20"/>
                <w:szCs w:val="20"/>
                <w:lang w:val="en-GB" w:eastAsia="fr-CH"/>
              </w:rPr>
              <w:t xml:space="preserve">Program </w:t>
            </w:r>
            <w:r w:rsidRPr="00417B39">
              <w:rPr>
                <w:rFonts w:eastAsiaTheme="minorEastAsia"/>
                <w:sz w:val="20"/>
                <w:szCs w:val="20"/>
                <w:lang w:val="en-GB" w:eastAsia="fr-CH"/>
              </w:rPr>
              <w:t>target for 2017-2020 : 15,000)</w:t>
            </w:r>
            <w:r w:rsidR="00B11740" w:rsidRPr="00417B39">
              <w:rPr>
                <w:rFonts w:eastAsiaTheme="minorEastAsia"/>
                <w:sz w:val="20"/>
                <w:szCs w:val="20"/>
                <w:lang w:val="en-GB" w:eastAsia="fr-CH"/>
              </w:rPr>
              <w:t> </w:t>
            </w:r>
          </w:p>
        </w:tc>
      </w:tr>
      <w:tr w:rsidR="00EC41FC" w:rsidRPr="00A31070" w:rsidTr="00D86AFC">
        <w:tc>
          <w:tcPr>
            <w:tcW w:w="2303" w:type="dxa"/>
            <w:shd w:val="clear" w:color="auto" w:fill="DBE5F1" w:themeFill="accent1" w:themeFillTint="33"/>
          </w:tcPr>
          <w:p w:rsidR="00EC41FC" w:rsidRPr="00036AA7" w:rsidRDefault="00EC41FC" w:rsidP="006F4E44">
            <w:pPr>
              <w:tabs>
                <w:tab w:val="left" w:pos="3960"/>
              </w:tabs>
              <w:spacing w:line="240" w:lineRule="auto"/>
              <w:rPr>
                <w:rFonts w:ascii="Calibri" w:eastAsia="Calibri" w:hAnsi="Calibri" w:cs="Calibri"/>
                <w:b/>
                <w:bCs/>
                <w:szCs w:val="20"/>
                <w:lang w:val="en-GB" w:eastAsia="fr-FR"/>
              </w:rPr>
            </w:pPr>
            <w:r w:rsidRPr="00036AA7">
              <w:rPr>
                <w:rFonts w:ascii="Calibri" w:eastAsia="Calibri" w:hAnsi="Calibri" w:cs="Calibri"/>
                <w:b/>
                <w:bCs/>
                <w:szCs w:val="20"/>
                <w:lang w:val="en-GB" w:eastAsia="fr-FR"/>
              </w:rPr>
              <w:t>Definition</w:t>
            </w:r>
          </w:p>
        </w:tc>
        <w:tc>
          <w:tcPr>
            <w:tcW w:w="6877" w:type="dxa"/>
            <w:shd w:val="clear" w:color="auto" w:fill="FFFFFF" w:themeFill="background1"/>
          </w:tcPr>
          <w:p w:rsidR="00A349F5" w:rsidRPr="00417B39" w:rsidRDefault="00A349F5" w:rsidP="006F4E44">
            <w:pPr>
              <w:pStyle w:val="Paragraphedeliste"/>
              <w:numPr>
                <w:ilvl w:val="0"/>
                <w:numId w:val="1"/>
              </w:numPr>
              <w:spacing w:line="240" w:lineRule="auto"/>
              <w:rPr>
                <w:rFonts w:eastAsia="Calibri" w:cs="Times New Roman"/>
                <w:sz w:val="20"/>
                <w:szCs w:val="20"/>
                <w:lang w:val="en-GB"/>
              </w:rPr>
            </w:pPr>
            <w:r w:rsidRPr="00417B39">
              <w:rPr>
                <w:rFonts w:eastAsia="Calibri" w:cs="Times New Roman"/>
                <w:b/>
                <w:sz w:val="20"/>
                <w:szCs w:val="20"/>
                <w:lang w:val="en-GB"/>
              </w:rPr>
              <w:t>Children</w:t>
            </w:r>
            <w:r w:rsidRPr="00417B39">
              <w:rPr>
                <w:rFonts w:eastAsia="Calibri" w:cs="Times New Roman"/>
                <w:sz w:val="20"/>
                <w:szCs w:val="20"/>
                <w:lang w:val="en-GB"/>
              </w:rPr>
              <w:t xml:space="preserve">: </w:t>
            </w:r>
            <w:r w:rsidR="00F00AE2" w:rsidRPr="00417B39">
              <w:rPr>
                <w:rFonts w:eastAsia="Calibri" w:cs="Times New Roman"/>
                <w:sz w:val="20"/>
                <w:szCs w:val="20"/>
                <w:lang w:val="en-GB"/>
              </w:rPr>
              <w:t xml:space="preserve">Every </w:t>
            </w:r>
            <w:r w:rsidR="00B11740" w:rsidRPr="00417B39">
              <w:rPr>
                <w:rFonts w:eastAsia="Calibri" w:cs="Times New Roman"/>
                <w:sz w:val="20"/>
                <w:szCs w:val="20"/>
                <w:lang w:val="en-GB"/>
              </w:rPr>
              <w:t>person below the age of 18</w:t>
            </w:r>
            <w:r w:rsidRPr="00417B39">
              <w:rPr>
                <w:rFonts w:eastAsia="Calibri" w:cs="Times New Roman"/>
                <w:sz w:val="20"/>
                <w:szCs w:val="20"/>
                <w:lang w:val="en-GB"/>
              </w:rPr>
              <w:t xml:space="preserve">. In this programme we are referring to children involved in hazardous and </w:t>
            </w:r>
            <w:r w:rsidR="000422FC" w:rsidRPr="00417B39">
              <w:rPr>
                <w:rFonts w:eastAsia="Calibri" w:cs="Times New Roman"/>
                <w:sz w:val="20"/>
                <w:szCs w:val="20"/>
                <w:lang w:val="en-GB"/>
              </w:rPr>
              <w:t xml:space="preserve">worst </w:t>
            </w:r>
            <w:r w:rsidRPr="00417B39">
              <w:rPr>
                <w:rFonts w:eastAsia="Calibri" w:cs="Times New Roman"/>
                <w:sz w:val="20"/>
                <w:szCs w:val="20"/>
                <w:lang w:val="en-GB"/>
              </w:rPr>
              <w:t>forms of child labour as defined by ILO Conv. 182</w:t>
            </w:r>
          </w:p>
          <w:p w:rsidR="004868E6" w:rsidRPr="00417B39" w:rsidRDefault="004868E6" w:rsidP="006F4E44">
            <w:pPr>
              <w:pStyle w:val="Paragraphedeliste"/>
              <w:numPr>
                <w:ilvl w:val="0"/>
                <w:numId w:val="1"/>
              </w:numPr>
              <w:spacing w:line="240" w:lineRule="auto"/>
              <w:rPr>
                <w:rFonts w:eastAsia="Calibri" w:cs="Times New Roman"/>
                <w:sz w:val="20"/>
                <w:szCs w:val="20"/>
                <w:lang w:val="en-GB"/>
              </w:rPr>
            </w:pPr>
            <w:r w:rsidRPr="00417B39">
              <w:rPr>
                <w:rFonts w:eastAsia="Calibri" w:cs="Times New Roman"/>
                <w:b/>
                <w:sz w:val="20"/>
                <w:szCs w:val="20"/>
                <w:lang w:val="en-GB"/>
              </w:rPr>
              <w:t>Youth</w:t>
            </w:r>
            <w:r w:rsidRPr="00417B39">
              <w:rPr>
                <w:rFonts w:eastAsia="Calibri" w:cs="Times New Roman"/>
                <w:sz w:val="20"/>
                <w:szCs w:val="20"/>
                <w:lang w:val="en-GB"/>
              </w:rPr>
              <w:t xml:space="preserve">: </w:t>
            </w:r>
            <w:r w:rsidR="00F00AE2" w:rsidRPr="00417B39">
              <w:rPr>
                <w:rFonts w:eastAsia="Calibri" w:cs="Times New Roman"/>
                <w:sz w:val="20"/>
                <w:szCs w:val="20"/>
                <w:lang w:val="en-GB"/>
              </w:rPr>
              <w:t>E</w:t>
            </w:r>
            <w:r w:rsidRPr="00417B39">
              <w:rPr>
                <w:rFonts w:eastAsia="Calibri" w:cs="Times New Roman"/>
                <w:sz w:val="20"/>
                <w:szCs w:val="20"/>
                <w:lang w:val="en-GB"/>
              </w:rPr>
              <w:t>very person of age 18-24</w:t>
            </w:r>
            <w:r w:rsidR="00F00AE2" w:rsidRPr="00417B39">
              <w:rPr>
                <w:rFonts w:eastAsia="Calibri" w:cs="Times New Roman"/>
                <w:sz w:val="20"/>
                <w:szCs w:val="20"/>
                <w:lang w:val="en-GB"/>
              </w:rPr>
              <w:t>.</w:t>
            </w:r>
          </w:p>
          <w:p w:rsidR="00EC41FC" w:rsidRPr="00417B39" w:rsidRDefault="00EC41FC" w:rsidP="006F4E44">
            <w:pPr>
              <w:pStyle w:val="Paragraphedeliste"/>
              <w:numPr>
                <w:ilvl w:val="0"/>
                <w:numId w:val="1"/>
              </w:numPr>
              <w:spacing w:line="240" w:lineRule="auto"/>
              <w:rPr>
                <w:rFonts w:eastAsia="Calibri" w:cs="Times New Roman"/>
                <w:sz w:val="20"/>
                <w:szCs w:val="20"/>
                <w:lang w:val="en-GB"/>
              </w:rPr>
            </w:pPr>
            <w:r w:rsidRPr="00417B39">
              <w:rPr>
                <w:rFonts w:eastAsia="Calibri" w:cs="Times New Roman"/>
                <w:b/>
                <w:sz w:val="20"/>
                <w:szCs w:val="20"/>
                <w:lang w:val="en-GB"/>
              </w:rPr>
              <w:t>At risk</w:t>
            </w:r>
            <w:r w:rsidRPr="00417B39">
              <w:rPr>
                <w:rFonts w:eastAsia="Calibri" w:cs="Times New Roman"/>
                <w:sz w:val="20"/>
                <w:szCs w:val="20"/>
                <w:lang w:val="en-GB"/>
              </w:rPr>
              <w:t xml:space="preserve">: After assessing the situation of the child, noticing a likelihood that the child could be exploited. </w:t>
            </w:r>
            <w:r w:rsidRPr="00417B39">
              <w:rPr>
                <w:sz w:val="20"/>
                <w:szCs w:val="20"/>
                <w:vertAlign w:val="superscript"/>
                <w:lang w:val="en-GB"/>
              </w:rPr>
              <w:footnoteReference w:id="1"/>
            </w:r>
          </w:p>
          <w:p w:rsidR="00A349F5" w:rsidRPr="00417B39" w:rsidRDefault="00515DDC" w:rsidP="006F4E44">
            <w:pPr>
              <w:pStyle w:val="Paragraphedeliste"/>
              <w:numPr>
                <w:ilvl w:val="0"/>
                <w:numId w:val="1"/>
              </w:numPr>
              <w:spacing w:line="240" w:lineRule="auto"/>
              <w:rPr>
                <w:rFonts w:eastAsia="Calibri" w:cs="Times New Roman"/>
                <w:sz w:val="20"/>
                <w:szCs w:val="20"/>
                <w:lang w:val="en-GB"/>
              </w:rPr>
            </w:pPr>
            <w:r w:rsidRPr="00417B39">
              <w:rPr>
                <w:rFonts w:eastAsia="Calibri" w:cs="Times New Roman"/>
                <w:b/>
                <w:sz w:val="20"/>
                <w:szCs w:val="20"/>
                <w:lang w:val="en-GB"/>
              </w:rPr>
              <w:t xml:space="preserve">Victims: </w:t>
            </w:r>
            <w:r w:rsidR="00F00AE2" w:rsidRPr="00417B39">
              <w:rPr>
                <w:rFonts w:eastAsia="Calibri" w:cs="Times New Roman"/>
                <w:sz w:val="20"/>
                <w:szCs w:val="20"/>
                <w:lang w:val="en-GB"/>
              </w:rPr>
              <w:t xml:space="preserve">A </w:t>
            </w:r>
            <w:r w:rsidR="00A349F5" w:rsidRPr="00417B39">
              <w:rPr>
                <w:rFonts w:eastAsia="Calibri" w:cs="Times New Roman"/>
                <w:sz w:val="20"/>
                <w:szCs w:val="20"/>
                <w:lang w:val="en-GB"/>
              </w:rPr>
              <w:t>person harmed, injured as a result of a crime, accident, or other event or action</w:t>
            </w:r>
            <w:r w:rsidR="00F00AE2" w:rsidRPr="00417B39">
              <w:rPr>
                <w:rFonts w:eastAsia="Calibri" w:cs="Times New Roman"/>
                <w:sz w:val="20"/>
                <w:szCs w:val="20"/>
                <w:lang w:val="en-GB"/>
              </w:rPr>
              <w:t>.</w:t>
            </w:r>
          </w:p>
          <w:p w:rsidR="00A349F5" w:rsidRPr="00417B39" w:rsidRDefault="00EC41FC" w:rsidP="006F4E44">
            <w:pPr>
              <w:pStyle w:val="Paragraphedeliste"/>
              <w:numPr>
                <w:ilvl w:val="0"/>
                <w:numId w:val="1"/>
              </w:numPr>
              <w:spacing w:line="240" w:lineRule="auto"/>
              <w:rPr>
                <w:rFonts w:eastAsia="Calibri" w:cs="Times New Roman"/>
                <w:sz w:val="20"/>
                <w:szCs w:val="20"/>
                <w:lang w:val="en-GB"/>
              </w:rPr>
            </w:pPr>
            <w:r w:rsidRPr="00417B39">
              <w:rPr>
                <w:rFonts w:eastAsia="Calibri" w:cs="Times New Roman"/>
                <w:b/>
                <w:sz w:val="20"/>
                <w:szCs w:val="20"/>
                <w:lang w:val="en-GB"/>
              </w:rPr>
              <w:t>Labour exploitation</w:t>
            </w:r>
            <w:r w:rsidRPr="00417B39">
              <w:rPr>
                <w:rFonts w:eastAsia="Calibri" w:cs="Times New Roman"/>
                <w:sz w:val="20"/>
                <w:szCs w:val="20"/>
                <w:lang w:val="en-GB"/>
              </w:rPr>
              <w:t xml:space="preserve">: </w:t>
            </w:r>
            <w:r w:rsidR="00A349F5" w:rsidRPr="00417B39">
              <w:rPr>
                <w:rFonts w:eastAsia="Times New Roman" w:cs="Arial"/>
                <w:sz w:val="20"/>
                <w:szCs w:val="20"/>
                <w:lang w:val="en-GB"/>
              </w:rPr>
              <w:t>The Convention on the Rights of the Child recognises the inalienable right of children to be protected from economic exploitation and from performing any work that is likely to be hazardous, to interfere with the child’s education or to be harmful to the child’s health or physical, mental, spiritual, moral or social development. This concerns, for example, children subjected to the worst forms of labour, victims of abuse of power, children forced to work at too young an age or compelled to work excessively long days. It also concerns children who are paid too little for the work they perform, as well as victims of trafficking who always work fo</w:t>
            </w:r>
            <w:r w:rsidR="00AF2A21" w:rsidRPr="00417B39">
              <w:rPr>
                <w:rFonts w:eastAsia="Times New Roman" w:cs="Arial"/>
                <w:sz w:val="20"/>
                <w:szCs w:val="20"/>
                <w:lang w:val="en-GB"/>
              </w:rPr>
              <w:t>r the benefit of the exploiter.</w:t>
            </w:r>
            <w:r w:rsidR="00A349F5" w:rsidRPr="00417B39">
              <w:rPr>
                <w:rStyle w:val="Appelnotedebasdep"/>
                <w:rFonts w:eastAsia="Times New Roman" w:cs="Arial"/>
                <w:sz w:val="20"/>
                <w:szCs w:val="20"/>
                <w:lang w:val="en-GB"/>
              </w:rPr>
              <w:footnoteReference w:id="2"/>
            </w:r>
          </w:p>
          <w:p w:rsidR="00A349F5" w:rsidRPr="00417B39" w:rsidRDefault="00EC41FC" w:rsidP="006F4E44">
            <w:pPr>
              <w:pStyle w:val="Paragraphedeliste"/>
              <w:numPr>
                <w:ilvl w:val="0"/>
                <w:numId w:val="1"/>
              </w:numPr>
              <w:autoSpaceDE w:val="0"/>
              <w:autoSpaceDN w:val="0"/>
              <w:adjustRightInd w:val="0"/>
              <w:spacing w:line="240" w:lineRule="auto"/>
              <w:rPr>
                <w:rFonts w:cs="Arial"/>
                <w:sz w:val="20"/>
                <w:szCs w:val="20"/>
                <w:lang w:val="en-GB"/>
              </w:rPr>
            </w:pPr>
            <w:r w:rsidRPr="00417B39">
              <w:rPr>
                <w:rFonts w:eastAsia="Calibri" w:cs="Times New Roman"/>
                <w:b/>
                <w:sz w:val="20"/>
                <w:szCs w:val="20"/>
                <w:lang w:val="en-GB"/>
              </w:rPr>
              <w:t>Worst form of child labour:</w:t>
            </w:r>
            <w:r w:rsidR="00A349F5" w:rsidRPr="00417B39">
              <w:rPr>
                <w:rFonts w:eastAsia="Times New Roman" w:cs="Arial"/>
                <w:sz w:val="20"/>
                <w:szCs w:val="20"/>
                <w:lang w:val="en-GB"/>
              </w:rPr>
              <w:t xml:space="preserve"> Article 3 of ILO Convention</w:t>
            </w:r>
            <w:r w:rsidR="00C732E2">
              <w:rPr>
                <w:rFonts w:eastAsia="Times New Roman" w:cs="Arial"/>
                <w:sz w:val="20"/>
                <w:szCs w:val="20"/>
                <w:lang w:val="en-GB"/>
              </w:rPr>
              <w:t xml:space="preserve"> </w:t>
            </w:r>
            <w:r w:rsidR="00A349F5" w:rsidRPr="00417B39">
              <w:rPr>
                <w:rFonts w:eastAsia="Times New Roman" w:cs="Arial"/>
                <w:sz w:val="20"/>
                <w:szCs w:val="20"/>
                <w:lang w:val="en-GB"/>
              </w:rPr>
              <w:t>182 describes the worst forms of labour as:</w:t>
            </w:r>
          </w:p>
          <w:p w:rsidR="00A349F5" w:rsidRPr="00417B39" w:rsidRDefault="00A349F5" w:rsidP="006F4E44">
            <w:pPr>
              <w:spacing w:line="240" w:lineRule="auto"/>
              <w:ind w:left="360"/>
              <w:rPr>
                <w:rFonts w:eastAsia="Times New Roman" w:cs="Arial"/>
                <w:sz w:val="20"/>
                <w:szCs w:val="20"/>
                <w:lang w:val="en-GB"/>
              </w:rPr>
            </w:pPr>
            <w:r w:rsidRPr="00417B39">
              <w:rPr>
                <w:rFonts w:eastAsia="Times New Roman" w:cs="Arial"/>
                <w:sz w:val="20"/>
                <w:szCs w:val="20"/>
                <w:lang w:val="en-GB"/>
              </w:rPr>
              <w:t>(a)</w:t>
            </w:r>
            <w:r w:rsidR="00F00AE2" w:rsidRPr="00417B39">
              <w:rPr>
                <w:rFonts w:eastAsia="Times New Roman" w:cs="Arial"/>
                <w:sz w:val="20"/>
                <w:szCs w:val="20"/>
                <w:lang w:val="en-GB"/>
              </w:rPr>
              <w:t xml:space="preserve"> A</w:t>
            </w:r>
            <w:r w:rsidRPr="00417B39">
              <w:rPr>
                <w:rFonts w:eastAsia="Times New Roman" w:cs="Arial"/>
                <w:sz w:val="20"/>
                <w:szCs w:val="20"/>
                <w:lang w:val="en-GB"/>
              </w:rPr>
              <w:t>ll forms of slavery or practices similar to slavery, such as the sale and trafficking of children, debt bondage and serfdom and forced or compulsory labour, including forced or compulsory recruitment of children for use in armed conflict;</w:t>
            </w:r>
          </w:p>
          <w:p w:rsidR="00A349F5" w:rsidRPr="00417B39" w:rsidRDefault="00A349F5" w:rsidP="006F4E44">
            <w:pPr>
              <w:spacing w:line="240" w:lineRule="auto"/>
              <w:ind w:left="360"/>
              <w:rPr>
                <w:rFonts w:eastAsia="Times New Roman" w:cs="Arial"/>
                <w:sz w:val="20"/>
                <w:szCs w:val="20"/>
                <w:lang w:val="en-GB"/>
              </w:rPr>
            </w:pPr>
            <w:r w:rsidRPr="00417B39">
              <w:rPr>
                <w:rFonts w:eastAsia="Times New Roman" w:cs="Arial"/>
                <w:sz w:val="20"/>
                <w:szCs w:val="20"/>
                <w:lang w:val="en-GB"/>
              </w:rPr>
              <w:t>(b)</w:t>
            </w:r>
            <w:r w:rsidR="00F00AE2" w:rsidRPr="00417B39">
              <w:rPr>
                <w:rFonts w:eastAsia="Times New Roman" w:cs="Arial"/>
                <w:sz w:val="20"/>
                <w:szCs w:val="20"/>
                <w:lang w:val="en-GB"/>
              </w:rPr>
              <w:t xml:space="preserve"> The </w:t>
            </w:r>
            <w:r w:rsidRPr="00417B39">
              <w:rPr>
                <w:rFonts w:eastAsia="Times New Roman" w:cs="Arial"/>
                <w:sz w:val="20"/>
                <w:szCs w:val="20"/>
                <w:lang w:val="en-GB"/>
              </w:rPr>
              <w:t>use, procuring or offering of a child for prostitution, for the production of pornography or for pornographic performances;</w:t>
            </w:r>
          </w:p>
          <w:p w:rsidR="00A349F5" w:rsidRPr="00417B39" w:rsidRDefault="00A349F5" w:rsidP="006F4E44">
            <w:pPr>
              <w:spacing w:line="240" w:lineRule="auto"/>
              <w:ind w:left="360"/>
              <w:rPr>
                <w:rFonts w:eastAsia="Times New Roman" w:cs="Arial"/>
                <w:sz w:val="20"/>
                <w:szCs w:val="20"/>
                <w:lang w:val="en-GB"/>
              </w:rPr>
            </w:pPr>
            <w:r w:rsidRPr="00417B39">
              <w:rPr>
                <w:rFonts w:eastAsia="Times New Roman" w:cs="Arial"/>
                <w:sz w:val="20"/>
                <w:szCs w:val="20"/>
                <w:lang w:val="en-GB"/>
              </w:rPr>
              <w:t>(c)</w:t>
            </w:r>
            <w:r w:rsidR="00F00AE2" w:rsidRPr="00417B39">
              <w:rPr>
                <w:rFonts w:eastAsia="Times New Roman" w:cs="Arial"/>
                <w:sz w:val="20"/>
                <w:szCs w:val="20"/>
                <w:lang w:val="en-GB"/>
              </w:rPr>
              <w:t xml:space="preserve"> The </w:t>
            </w:r>
            <w:r w:rsidRPr="00417B39">
              <w:rPr>
                <w:rFonts w:eastAsia="Times New Roman" w:cs="Arial"/>
                <w:sz w:val="20"/>
                <w:szCs w:val="20"/>
                <w:lang w:val="en-GB"/>
              </w:rPr>
              <w:t xml:space="preserve">use, procuring or offering of a child for illicit activities, in particular for the production and trafficking of drugs as defined in the relevant </w:t>
            </w:r>
            <w:r w:rsidR="00F00AE2" w:rsidRPr="00417B39">
              <w:rPr>
                <w:rFonts w:eastAsia="Times New Roman" w:cs="Arial"/>
                <w:sz w:val="20"/>
                <w:szCs w:val="20"/>
                <w:lang w:val="en-GB"/>
              </w:rPr>
              <w:lastRenderedPageBreak/>
              <w:t>i</w:t>
            </w:r>
            <w:r w:rsidRPr="00417B39">
              <w:rPr>
                <w:rFonts w:eastAsia="Times New Roman" w:cs="Arial"/>
                <w:sz w:val="20"/>
                <w:szCs w:val="20"/>
                <w:lang w:val="en-GB"/>
              </w:rPr>
              <w:t>nternational treaties;</w:t>
            </w:r>
          </w:p>
          <w:p w:rsidR="00A349F5" w:rsidRPr="00417B39" w:rsidRDefault="00A349F5" w:rsidP="006F4E44">
            <w:pPr>
              <w:spacing w:line="240" w:lineRule="auto"/>
              <w:ind w:left="360"/>
              <w:rPr>
                <w:rFonts w:eastAsia="Times New Roman" w:cs="Arial"/>
                <w:sz w:val="20"/>
                <w:szCs w:val="20"/>
                <w:lang w:val="en-GB"/>
              </w:rPr>
            </w:pPr>
            <w:r w:rsidRPr="00417B39">
              <w:rPr>
                <w:rFonts w:eastAsia="Times New Roman" w:cs="Arial"/>
                <w:sz w:val="20"/>
                <w:szCs w:val="20"/>
                <w:lang w:val="en-GB"/>
              </w:rPr>
              <w:t>(d)</w:t>
            </w:r>
            <w:r w:rsidR="00F00AE2" w:rsidRPr="00417B39">
              <w:rPr>
                <w:rFonts w:eastAsia="Times New Roman" w:cs="Arial"/>
                <w:sz w:val="20"/>
                <w:szCs w:val="20"/>
                <w:lang w:val="en-GB"/>
              </w:rPr>
              <w:t xml:space="preserve"> Work </w:t>
            </w:r>
            <w:r w:rsidRPr="00417B39">
              <w:rPr>
                <w:rFonts w:eastAsia="Times New Roman" w:cs="Arial"/>
                <w:sz w:val="20"/>
                <w:szCs w:val="20"/>
                <w:lang w:val="en-GB"/>
              </w:rPr>
              <w:t>which, by its nature or the circumstances in which it is carried out, is likely to harm the health, safety or morals of children.</w:t>
            </w:r>
            <w:r w:rsidRPr="00417B39">
              <w:rPr>
                <w:rStyle w:val="Appelnotedebasdep"/>
                <w:rFonts w:eastAsia="Times New Roman" w:cs="Arial"/>
                <w:sz w:val="20"/>
                <w:szCs w:val="20"/>
                <w:lang w:val="en-GB"/>
              </w:rPr>
              <w:footnoteReference w:id="3"/>
            </w:r>
          </w:p>
          <w:p w:rsidR="00EC41FC" w:rsidRPr="00417B39" w:rsidRDefault="00EC41FC" w:rsidP="006F4E44">
            <w:pPr>
              <w:pStyle w:val="Paragraphedeliste"/>
              <w:numPr>
                <w:ilvl w:val="0"/>
                <w:numId w:val="1"/>
              </w:numPr>
              <w:spacing w:line="240" w:lineRule="auto"/>
              <w:rPr>
                <w:rFonts w:cs="Arial"/>
                <w:sz w:val="20"/>
                <w:szCs w:val="20"/>
                <w:lang w:val="en-GB"/>
              </w:rPr>
            </w:pPr>
            <w:r w:rsidRPr="00417B39">
              <w:rPr>
                <w:rFonts w:cs="Arial"/>
                <w:b/>
                <w:sz w:val="20"/>
                <w:szCs w:val="20"/>
                <w:lang w:val="en-GB"/>
              </w:rPr>
              <w:t>Improve working conditions</w:t>
            </w:r>
            <w:r w:rsidRPr="00417B39">
              <w:rPr>
                <w:rFonts w:cs="Arial"/>
                <w:sz w:val="20"/>
                <w:szCs w:val="20"/>
                <w:lang w:val="en-GB"/>
              </w:rPr>
              <w:t xml:space="preserve">: </w:t>
            </w:r>
            <w:r w:rsidR="00F00AE2" w:rsidRPr="00417B39">
              <w:rPr>
                <w:rFonts w:cs="Arial"/>
                <w:sz w:val="20"/>
                <w:szCs w:val="20"/>
                <w:lang w:val="en-GB"/>
              </w:rPr>
              <w:t xml:space="preserve">Some </w:t>
            </w:r>
            <w:r w:rsidRPr="00417B39">
              <w:rPr>
                <w:rFonts w:cs="Arial"/>
                <w:sz w:val="20"/>
                <w:szCs w:val="20"/>
                <w:lang w:val="en-GB"/>
              </w:rPr>
              <w:t xml:space="preserve">work can be not harmful for </w:t>
            </w:r>
            <w:r w:rsidR="00AF2A21" w:rsidRPr="00417B39">
              <w:rPr>
                <w:rFonts w:cs="Arial"/>
                <w:sz w:val="20"/>
                <w:szCs w:val="20"/>
                <w:lang w:val="en-GB"/>
              </w:rPr>
              <w:t xml:space="preserve">the </w:t>
            </w:r>
            <w:r w:rsidRPr="00417B39">
              <w:rPr>
                <w:rFonts w:cs="Arial"/>
                <w:sz w:val="20"/>
                <w:szCs w:val="20"/>
                <w:lang w:val="en-GB"/>
              </w:rPr>
              <w:t xml:space="preserve">child’s development – light work for a limited amount of hours, according to their age and abilities, that doesn’t </w:t>
            </w:r>
            <w:r w:rsidR="000422FC" w:rsidRPr="00417B39">
              <w:rPr>
                <w:rFonts w:cs="Arial"/>
                <w:sz w:val="20"/>
                <w:szCs w:val="20"/>
                <w:lang w:val="en-GB"/>
              </w:rPr>
              <w:t xml:space="preserve">interfere </w:t>
            </w:r>
            <w:r w:rsidRPr="00417B39">
              <w:rPr>
                <w:rFonts w:cs="Arial"/>
                <w:sz w:val="20"/>
                <w:szCs w:val="20"/>
                <w:lang w:val="en-GB"/>
              </w:rPr>
              <w:t xml:space="preserve">with </w:t>
            </w:r>
            <w:r w:rsidR="00AF2A21" w:rsidRPr="00417B39">
              <w:rPr>
                <w:rFonts w:cs="Arial"/>
                <w:sz w:val="20"/>
                <w:szCs w:val="20"/>
                <w:lang w:val="en-GB"/>
              </w:rPr>
              <w:t xml:space="preserve">the </w:t>
            </w:r>
            <w:r w:rsidRPr="00417B39">
              <w:rPr>
                <w:rFonts w:cs="Arial"/>
                <w:sz w:val="20"/>
                <w:szCs w:val="20"/>
                <w:lang w:val="en-GB"/>
              </w:rPr>
              <w:t>child’s education and/or leisure activities</w:t>
            </w:r>
            <w:r w:rsidR="000422FC" w:rsidRPr="00417B39">
              <w:rPr>
                <w:rFonts w:cs="Arial"/>
                <w:sz w:val="20"/>
                <w:szCs w:val="20"/>
                <w:lang w:val="en-GB"/>
              </w:rPr>
              <w:t>. In such case</w:t>
            </w:r>
            <w:r w:rsidR="00AF2A21" w:rsidRPr="00417B39">
              <w:rPr>
                <w:rFonts w:cs="Arial"/>
                <w:sz w:val="20"/>
                <w:szCs w:val="20"/>
                <w:lang w:val="en-GB"/>
              </w:rPr>
              <w:t>,</w:t>
            </w:r>
            <w:r w:rsidR="000422FC" w:rsidRPr="00417B39">
              <w:rPr>
                <w:rFonts w:cs="Arial"/>
                <w:sz w:val="20"/>
                <w:szCs w:val="20"/>
                <w:lang w:val="en-GB"/>
              </w:rPr>
              <w:t xml:space="preserve"> improving</w:t>
            </w:r>
            <w:r w:rsidR="00C732E2">
              <w:rPr>
                <w:rFonts w:cs="Arial"/>
                <w:sz w:val="20"/>
                <w:szCs w:val="20"/>
                <w:lang w:val="en-GB"/>
              </w:rPr>
              <w:t xml:space="preserve"> </w:t>
            </w:r>
            <w:r w:rsidRPr="00417B39">
              <w:rPr>
                <w:rFonts w:cs="Arial"/>
                <w:sz w:val="20"/>
                <w:szCs w:val="20"/>
                <w:lang w:val="en-GB"/>
              </w:rPr>
              <w:t>working conditions</w:t>
            </w:r>
            <w:r w:rsidR="000422FC" w:rsidRPr="00417B39">
              <w:rPr>
                <w:rFonts w:cs="Arial"/>
                <w:sz w:val="20"/>
                <w:szCs w:val="20"/>
                <w:lang w:val="en-GB"/>
              </w:rPr>
              <w:t xml:space="preserve"> is providing </w:t>
            </w:r>
            <w:r w:rsidRPr="00417B39">
              <w:rPr>
                <w:rFonts w:cs="Arial"/>
                <w:sz w:val="20"/>
                <w:szCs w:val="20"/>
                <w:lang w:val="en-GB"/>
              </w:rPr>
              <w:t>what is in the best interest of the child</w:t>
            </w:r>
            <w:r w:rsidR="000422FC" w:rsidRPr="00417B39">
              <w:rPr>
                <w:rFonts w:cs="Arial"/>
                <w:sz w:val="20"/>
                <w:szCs w:val="20"/>
                <w:lang w:val="en-GB"/>
              </w:rPr>
              <w:t>,</w:t>
            </w:r>
            <w:r w:rsidRPr="00417B39">
              <w:rPr>
                <w:rFonts w:cs="Arial"/>
                <w:sz w:val="20"/>
                <w:szCs w:val="20"/>
                <w:lang w:val="en-GB"/>
              </w:rPr>
              <w:t xml:space="preserve"> so that they no longer compromise the child’s rights but rather contribute to their realization.</w:t>
            </w:r>
          </w:p>
          <w:p w:rsidR="00EC41FC" w:rsidRPr="00417B39" w:rsidRDefault="00EC41FC" w:rsidP="006F4E44">
            <w:pPr>
              <w:pStyle w:val="Paragraphedeliste"/>
              <w:numPr>
                <w:ilvl w:val="0"/>
                <w:numId w:val="1"/>
              </w:numPr>
              <w:spacing w:line="240" w:lineRule="auto"/>
              <w:rPr>
                <w:rFonts w:cs="Arial"/>
                <w:sz w:val="20"/>
                <w:szCs w:val="20"/>
                <w:lang w:val="en-GB"/>
              </w:rPr>
            </w:pPr>
            <w:r w:rsidRPr="00417B39">
              <w:rPr>
                <w:rFonts w:cs="Arial"/>
                <w:b/>
                <w:sz w:val="20"/>
                <w:szCs w:val="20"/>
                <w:lang w:val="en-GB"/>
              </w:rPr>
              <w:t>Social and protection services</w:t>
            </w:r>
            <w:r w:rsidRPr="00417B39">
              <w:rPr>
                <w:rFonts w:cs="Arial"/>
                <w:sz w:val="20"/>
                <w:szCs w:val="20"/>
                <w:lang w:val="en-GB"/>
              </w:rPr>
              <w:t>: social services, health services, recreational activities, sanitation, psycho-social support, access to education, legal information</w:t>
            </w:r>
            <w:r w:rsidR="001E420F" w:rsidRPr="00417B39">
              <w:rPr>
                <w:rFonts w:cs="Arial"/>
                <w:sz w:val="20"/>
                <w:szCs w:val="20"/>
                <w:lang w:val="en-GB"/>
              </w:rPr>
              <w:t>.</w:t>
            </w:r>
            <w:r w:rsidR="00F00AE2" w:rsidRPr="00417B39">
              <w:rPr>
                <w:rFonts w:cs="Arial"/>
                <w:sz w:val="20"/>
                <w:szCs w:val="20"/>
                <w:lang w:val="en-GB"/>
              </w:rPr>
              <w:t xml:space="preserve"> </w:t>
            </w:r>
            <w:r w:rsidRPr="00417B39">
              <w:rPr>
                <w:rFonts w:cs="Arial"/>
                <w:sz w:val="20"/>
                <w:szCs w:val="20"/>
                <w:lang w:val="en-GB"/>
              </w:rPr>
              <w:t>Access at the community, household or individual level. Social support and social services for vulnerable families</w:t>
            </w:r>
            <w:r w:rsidR="00F00AE2" w:rsidRPr="00417B39">
              <w:rPr>
                <w:rFonts w:cs="Arial"/>
                <w:sz w:val="20"/>
                <w:szCs w:val="20"/>
                <w:lang w:val="en-GB"/>
              </w:rPr>
              <w:t>.</w:t>
            </w:r>
          </w:p>
          <w:p w:rsidR="00EC41FC" w:rsidRPr="00417B39" w:rsidRDefault="00EC41FC" w:rsidP="006F4E44">
            <w:pPr>
              <w:pStyle w:val="Paragraphedeliste"/>
              <w:numPr>
                <w:ilvl w:val="0"/>
                <w:numId w:val="1"/>
              </w:numPr>
              <w:spacing w:line="240" w:lineRule="auto"/>
              <w:rPr>
                <w:rFonts w:cs="Arial"/>
                <w:sz w:val="20"/>
                <w:szCs w:val="20"/>
                <w:lang w:val="en-GB"/>
              </w:rPr>
            </w:pPr>
            <w:r w:rsidRPr="00417B39">
              <w:rPr>
                <w:rFonts w:cs="Arial"/>
                <w:b/>
                <w:sz w:val="20"/>
                <w:szCs w:val="20"/>
                <w:lang w:val="en-GB"/>
              </w:rPr>
              <w:t>Social participation</w:t>
            </w:r>
            <w:r w:rsidRPr="00417B39">
              <w:rPr>
                <w:rFonts w:cs="Arial"/>
                <w:sz w:val="20"/>
                <w:szCs w:val="20"/>
                <w:lang w:val="en-GB"/>
              </w:rPr>
              <w:t>: notably engagement of children, families and actors of civil society</w:t>
            </w:r>
            <w:r w:rsidR="00F00AE2" w:rsidRPr="00417B39">
              <w:rPr>
                <w:rFonts w:cs="Arial"/>
                <w:sz w:val="20"/>
                <w:szCs w:val="20"/>
                <w:lang w:val="en-GB"/>
              </w:rPr>
              <w:t>.</w:t>
            </w:r>
          </w:p>
          <w:p w:rsidR="00EC41FC" w:rsidRPr="00417B39" w:rsidRDefault="00EC41FC" w:rsidP="006F4E44">
            <w:pPr>
              <w:pStyle w:val="Paragraphedeliste"/>
              <w:numPr>
                <w:ilvl w:val="0"/>
                <w:numId w:val="1"/>
              </w:numPr>
              <w:spacing w:line="240" w:lineRule="auto"/>
              <w:rPr>
                <w:rFonts w:cs="Arial"/>
                <w:sz w:val="20"/>
                <w:szCs w:val="20"/>
                <w:lang w:val="en-GB"/>
              </w:rPr>
            </w:pPr>
            <w:r w:rsidRPr="00417B39">
              <w:rPr>
                <w:rFonts w:cs="Arial"/>
                <w:b/>
                <w:sz w:val="20"/>
                <w:szCs w:val="20"/>
                <w:lang w:val="en-GB"/>
              </w:rPr>
              <w:t>Social mechanisms</w:t>
            </w:r>
            <w:r w:rsidRPr="00417B39">
              <w:rPr>
                <w:rFonts w:cs="Arial"/>
                <w:sz w:val="20"/>
                <w:szCs w:val="20"/>
                <w:lang w:val="en-GB"/>
              </w:rPr>
              <w:t>: referral, case management, social support</w:t>
            </w:r>
            <w:r w:rsidR="00F00AE2" w:rsidRPr="00417B39">
              <w:rPr>
                <w:rFonts w:cs="Arial"/>
                <w:sz w:val="20"/>
                <w:szCs w:val="20"/>
                <w:lang w:val="en-GB"/>
              </w:rPr>
              <w:t>.</w:t>
            </w:r>
          </w:p>
        </w:tc>
      </w:tr>
      <w:tr w:rsidR="00EC41FC" w:rsidRPr="00C732E2" w:rsidTr="00D86AFC">
        <w:tc>
          <w:tcPr>
            <w:tcW w:w="2303" w:type="dxa"/>
            <w:shd w:val="clear" w:color="auto" w:fill="DBE5F1" w:themeFill="accent1" w:themeFillTint="33"/>
          </w:tcPr>
          <w:p w:rsidR="00EC41FC" w:rsidRPr="00036AA7" w:rsidRDefault="00EC41FC" w:rsidP="006F4E44">
            <w:pPr>
              <w:tabs>
                <w:tab w:val="left" w:pos="3960"/>
              </w:tabs>
              <w:spacing w:line="240" w:lineRule="auto"/>
              <w:rPr>
                <w:rFonts w:ascii="Calibri" w:eastAsia="Calibri" w:hAnsi="Calibri" w:cs="Calibri"/>
                <w:b/>
                <w:bCs/>
                <w:szCs w:val="20"/>
                <w:lang w:val="en-GB" w:eastAsia="fr-FR"/>
              </w:rPr>
            </w:pPr>
            <w:r w:rsidRPr="00036AA7">
              <w:rPr>
                <w:rFonts w:ascii="Calibri" w:eastAsia="Calibri" w:hAnsi="Calibri" w:cs="Calibri"/>
                <w:b/>
                <w:bCs/>
                <w:szCs w:val="20"/>
                <w:lang w:val="en-GB" w:eastAsia="fr-FR"/>
              </w:rPr>
              <w:lastRenderedPageBreak/>
              <w:t xml:space="preserve">What does the indicator measure exactly </w:t>
            </w:r>
          </w:p>
          <w:p w:rsidR="00A349F5" w:rsidRPr="00036AA7" w:rsidRDefault="00A349F5" w:rsidP="006F4E44">
            <w:pPr>
              <w:tabs>
                <w:tab w:val="left" w:pos="3960"/>
              </w:tabs>
              <w:spacing w:line="240" w:lineRule="auto"/>
              <w:rPr>
                <w:rFonts w:ascii="Calibri" w:eastAsia="Calibri" w:hAnsi="Calibri" w:cs="Calibri"/>
                <w:b/>
                <w:bCs/>
                <w:szCs w:val="20"/>
                <w:lang w:val="en-GB" w:eastAsia="fr-FR"/>
              </w:rPr>
            </w:pPr>
            <w:r w:rsidRPr="00036AA7">
              <w:rPr>
                <w:rFonts w:ascii="Arial" w:hAnsi="Arial" w:cs="Arial"/>
                <w:noProof/>
                <w:szCs w:val="18"/>
                <w:lang w:eastAsia="fr-CH"/>
              </w:rPr>
              <w:drawing>
                <wp:inline distT="0" distB="0" distL="0" distR="0" wp14:anchorId="25BA63C7" wp14:editId="7A92A11B">
                  <wp:extent cx="496800" cy="4968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8 Decent work and economic grow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800" cy="496800"/>
                          </a:xfrm>
                          <a:prstGeom prst="rect">
                            <a:avLst/>
                          </a:prstGeom>
                        </pic:spPr>
                      </pic:pic>
                    </a:graphicData>
                  </a:graphic>
                </wp:inline>
              </w:drawing>
            </w:r>
          </w:p>
        </w:tc>
        <w:tc>
          <w:tcPr>
            <w:tcW w:w="6877" w:type="dxa"/>
            <w:shd w:val="clear" w:color="auto" w:fill="FFFFFF" w:themeFill="background1"/>
          </w:tcPr>
          <w:p w:rsidR="00EC41FC" w:rsidRPr="00417B39" w:rsidRDefault="00EC41FC" w:rsidP="006F4E44">
            <w:pPr>
              <w:spacing w:line="240" w:lineRule="auto"/>
              <w:rPr>
                <w:rFonts w:eastAsiaTheme="minorEastAsia"/>
                <w:sz w:val="20"/>
                <w:szCs w:val="20"/>
                <w:lang w:val="en-GB" w:eastAsia="fr-CH"/>
              </w:rPr>
            </w:pPr>
            <w:r w:rsidRPr="00417B39">
              <w:rPr>
                <w:rFonts w:eastAsiaTheme="minorEastAsia"/>
                <w:b/>
                <w:sz w:val="20"/>
                <w:szCs w:val="20"/>
                <w:lang w:val="en-GB" w:eastAsia="fr-CH"/>
              </w:rPr>
              <w:t>Interest:</w:t>
            </w:r>
            <w:r w:rsidRPr="00417B39">
              <w:rPr>
                <w:rFonts w:eastAsiaTheme="minorEastAsia"/>
                <w:sz w:val="20"/>
                <w:szCs w:val="20"/>
                <w:lang w:val="en-GB" w:eastAsia="fr-CH"/>
              </w:rPr>
              <w:t xml:space="preserve"> </w:t>
            </w:r>
            <w:r w:rsidR="00F00AE2" w:rsidRPr="00417B39">
              <w:rPr>
                <w:rFonts w:eastAsiaTheme="minorEastAsia"/>
                <w:sz w:val="20"/>
                <w:szCs w:val="20"/>
                <w:lang w:val="en-GB" w:eastAsia="fr-CH"/>
              </w:rPr>
              <w:t>M</w:t>
            </w:r>
            <w:r w:rsidRPr="00417B39">
              <w:rPr>
                <w:rFonts w:eastAsiaTheme="minorEastAsia"/>
                <w:sz w:val="20"/>
                <w:szCs w:val="20"/>
                <w:lang w:val="en-GB" w:eastAsia="fr-CH"/>
              </w:rPr>
              <w:t xml:space="preserve">easure the volume and effect of social and protection services and mechanisms </w:t>
            </w:r>
            <w:r w:rsidR="00E5379B" w:rsidRPr="00417B39">
              <w:rPr>
                <w:rFonts w:eastAsiaTheme="minorEastAsia"/>
                <w:sz w:val="20"/>
                <w:szCs w:val="20"/>
                <w:lang w:val="en-GB" w:eastAsia="fr-CH"/>
              </w:rPr>
              <w:t>accessed by</w:t>
            </w:r>
            <w:r w:rsidRPr="00417B39">
              <w:rPr>
                <w:rFonts w:eastAsiaTheme="minorEastAsia"/>
                <w:sz w:val="20"/>
                <w:szCs w:val="20"/>
                <w:lang w:val="en-GB" w:eastAsia="fr-CH"/>
              </w:rPr>
              <w:t xml:space="preserve"> children </w:t>
            </w:r>
            <w:r w:rsidR="00E5379B" w:rsidRPr="00417B39">
              <w:rPr>
                <w:rFonts w:eastAsiaTheme="minorEastAsia"/>
                <w:sz w:val="20"/>
                <w:szCs w:val="20"/>
                <w:lang w:val="en-GB" w:eastAsia="fr-CH"/>
              </w:rPr>
              <w:t xml:space="preserve">and youth </w:t>
            </w:r>
            <w:r w:rsidRPr="00417B39">
              <w:rPr>
                <w:rFonts w:eastAsiaTheme="minorEastAsia"/>
                <w:sz w:val="20"/>
                <w:szCs w:val="20"/>
                <w:lang w:val="en-GB" w:eastAsia="fr-CH"/>
              </w:rPr>
              <w:t>in the short and medium term</w:t>
            </w:r>
            <w:r w:rsidR="00F00AE2" w:rsidRPr="00417B39">
              <w:rPr>
                <w:rFonts w:eastAsiaTheme="minorEastAsia"/>
                <w:sz w:val="20"/>
                <w:szCs w:val="20"/>
                <w:lang w:val="en-GB" w:eastAsia="fr-CH"/>
              </w:rPr>
              <w:t>.</w:t>
            </w:r>
          </w:p>
          <w:p w:rsidR="00EC41FC" w:rsidRPr="00417B39" w:rsidRDefault="00EC41FC" w:rsidP="006F4E44">
            <w:pPr>
              <w:spacing w:line="240" w:lineRule="auto"/>
              <w:rPr>
                <w:rFonts w:eastAsiaTheme="minorEastAsia"/>
                <w:sz w:val="20"/>
                <w:szCs w:val="20"/>
                <w:lang w:val="en-GB" w:eastAsia="fr-CH"/>
              </w:rPr>
            </w:pPr>
            <w:r w:rsidRPr="00417B39">
              <w:rPr>
                <w:rFonts w:eastAsiaTheme="minorEastAsia"/>
                <w:b/>
                <w:sz w:val="20"/>
                <w:szCs w:val="20"/>
                <w:lang w:val="en-GB" w:eastAsia="fr-CH"/>
              </w:rPr>
              <w:t>Limits:</w:t>
            </w:r>
            <w:r w:rsidRPr="00417B39">
              <w:rPr>
                <w:rFonts w:eastAsiaTheme="minorEastAsia"/>
                <w:sz w:val="20"/>
                <w:szCs w:val="20"/>
                <w:lang w:val="en-GB" w:eastAsia="fr-CH"/>
              </w:rPr>
              <w:t xml:space="preserve"> </w:t>
            </w:r>
            <w:r w:rsidR="00D968FC" w:rsidRPr="00417B39">
              <w:rPr>
                <w:rFonts w:eastAsiaTheme="minorEastAsia"/>
                <w:sz w:val="20"/>
                <w:szCs w:val="20"/>
                <w:lang w:val="en-GB" w:eastAsia="fr-CH"/>
              </w:rPr>
              <w:t xml:space="preserve">The effect </w:t>
            </w:r>
            <w:r w:rsidR="006B00B1" w:rsidRPr="00417B39">
              <w:rPr>
                <w:rFonts w:eastAsiaTheme="minorEastAsia"/>
                <w:sz w:val="20"/>
                <w:szCs w:val="20"/>
                <w:lang w:val="en-GB" w:eastAsia="fr-CH"/>
              </w:rPr>
              <w:t xml:space="preserve">measured can be the result of external factors (e.g. migration or independent improvement of family livelihood) and not linked to </w:t>
            </w:r>
            <w:proofErr w:type="spellStart"/>
            <w:r w:rsidR="006B00B1" w:rsidRPr="00417B39">
              <w:rPr>
                <w:rFonts w:eastAsiaTheme="minorEastAsia"/>
                <w:sz w:val="20"/>
                <w:szCs w:val="20"/>
                <w:lang w:val="en-GB" w:eastAsia="fr-CH"/>
              </w:rPr>
              <w:t>Tdh</w:t>
            </w:r>
            <w:proofErr w:type="spellEnd"/>
            <w:r w:rsidR="006B00B1" w:rsidRPr="00417B39">
              <w:rPr>
                <w:rFonts w:eastAsiaTheme="minorEastAsia"/>
                <w:sz w:val="20"/>
                <w:szCs w:val="20"/>
                <w:lang w:val="en-GB" w:eastAsia="fr-CH"/>
              </w:rPr>
              <w:t xml:space="preserve"> intervention.</w:t>
            </w:r>
            <w:r w:rsidR="00C732E2">
              <w:rPr>
                <w:rFonts w:eastAsiaTheme="minorEastAsia"/>
                <w:sz w:val="20"/>
                <w:szCs w:val="20"/>
                <w:lang w:val="en-GB" w:eastAsia="fr-CH"/>
              </w:rPr>
              <w:t xml:space="preserve"> </w:t>
            </w:r>
          </w:p>
        </w:tc>
      </w:tr>
      <w:tr w:rsidR="00EC41FC" w:rsidRPr="00C732E2" w:rsidTr="00D86AFC">
        <w:tc>
          <w:tcPr>
            <w:tcW w:w="2303" w:type="dxa"/>
            <w:shd w:val="clear" w:color="auto" w:fill="DBE5F1" w:themeFill="accent1" w:themeFillTint="33"/>
          </w:tcPr>
          <w:p w:rsidR="00EC41FC" w:rsidRPr="00036AA7" w:rsidRDefault="00EC41FC" w:rsidP="006F4E44">
            <w:pPr>
              <w:tabs>
                <w:tab w:val="left" w:pos="3960"/>
              </w:tabs>
              <w:spacing w:line="240" w:lineRule="auto"/>
              <w:rPr>
                <w:rFonts w:ascii="Calibri" w:eastAsia="Calibri" w:hAnsi="Calibri" w:cs="Calibri"/>
                <w:b/>
                <w:bCs/>
                <w:szCs w:val="20"/>
                <w:lang w:val="en-GB" w:eastAsia="fr-FR"/>
              </w:rPr>
            </w:pPr>
            <w:r w:rsidRPr="00036AA7">
              <w:rPr>
                <w:rFonts w:ascii="Calibri" w:eastAsia="Calibri" w:hAnsi="Calibri" w:cs="Calibri"/>
                <w:b/>
                <w:bCs/>
                <w:szCs w:val="20"/>
                <w:lang w:val="en-GB" w:eastAsia="fr-FR"/>
              </w:rPr>
              <w:t xml:space="preserve">Unit and disaggregation </w:t>
            </w:r>
          </w:p>
        </w:tc>
        <w:tc>
          <w:tcPr>
            <w:tcW w:w="6877" w:type="dxa"/>
            <w:shd w:val="clear" w:color="auto" w:fill="FFFFFF" w:themeFill="background1"/>
          </w:tcPr>
          <w:p w:rsidR="00A349F5" w:rsidRPr="00417B39" w:rsidRDefault="00A349F5" w:rsidP="006F4E44">
            <w:pPr>
              <w:spacing w:line="240" w:lineRule="auto"/>
              <w:rPr>
                <w:rFonts w:eastAsiaTheme="minorEastAsia"/>
                <w:b/>
                <w:sz w:val="20"/>
                <w:szCs w:val="20"/>
                <w:lang w:val="en-GB" w:eastAsia="fr-CH"/>
              </w:rPr>
            </w:pPr>
            <w:r w:rsidRPr="00417B39">
              <w:rPr>
                <w:rFonts w:eastAsiaTheme="minorEastAsia"/>
                <w:b/>
                <w:sz w:val="20"/>
                <w:szCs w:val="20"/>
                <w:lang w:val="en-GB" w:eastAsia="fr-CH"/>
              </w:rPr>
              <w:t>Measuring unit:</w:t>
            </w:r>
          </w:p>
          <w:p w:rsidR="00F00AE2" w:rsidRPr="00417B39" w:rsidRDefault="00A349F5" w:rsidP="006F4E44">
            <w:pPr>
              <w:spacing w:line="240" w:lineRule="auto"/>
              <w:rPr>
                <w:rFonts w:eastAsiaTheme="minorEastAsia"/>
                <w:sz w:val="20"/>
                <w:szCs w:val="20"/>
                <w:lang w:val="en-GB" w:eastAsia="fr-CH"/>
              </w:rPr>
            </w:pPr>
            <w:r w:rsidRPr="00417B39">
              <w:rPr>
                <w:rFonts w:eastAsiaTheme="minorEastAsia"/>
                <w:sz w:val="20"/>
                <w:szCs w:val="20"/>
                <w:lang w:val="en-GB" w:eastAsia="fr-CH"/>
              </w:rPr>
              <w:t xml:space="preserve">Number of </w:t>
            </w:r>
            <w:r w:rsidR="004868E6" w:rsidRPr="00417B39">
              <w:rPr>
                <w:rFonts w:eastAsiaTheme="minorEastAsia"/>
                <w:sz w:val="20"/>
                <w:szCs w:val="20"/>
                <w:lang w:val="en-GB" w:eastAsia="fr-CH"/>
              </w:rPr>
              <w:t>individuals (</w:t>
            </w:r>
            <w:r w:rsidRPr="00417B39">
              <w:rPr>
                <w:rFonts w:eastAsiaTheme="minorEastAsia"/>
                <w:sz w:val="20"/>
                <w:szCs w:val="20"/>
                <w:lang w:val="en-GB" w:eastAsia="fr-CH"/>
              </w:rPr>
              <w:t>children</w:t>
            </w:r>
            <w:r w:rsidR="004868E6" w:rsidRPr="00417B39">
              <w:rPr>
                <w:rFonts w:eastAsiaTheme="minorEastAsia"/>
                <w:sz w:val="20"/>
                <w:szCs w:val="20"/>
                <w:lang w:val="en-GB" w:eastAsia="fr-CH"/>
              </w:rPr>
              <w:t xml:space="preserve"> and youth)</w:t>
            </w:r>
            <w:r w:rsidRPr="00417B39">
              <w:rPr>
                <w:rFonts w:eastAsiaTheme="minorEastAsia"/>
                <w:sz w:val="20"/>
                <w:szCs w:val="20"/>
                <w:lang w:val="en-GB" w:eastAsia="fr-CH"/>
              </w:rPr>
              <w:t xml:space="preserve"> </w:t>
            </w:r>
          </w:p>
          <w:p w:rsidR="00EC41FC" w:rsidRPr="00417B39" w:rsidRDefault="00A349F5" w:rsidP="006F4E44">
            <w:pPr>
              <w:spacing w:line="240" w:lineRule="auto"/>
              <w:rPr>
                <w:rFonts w:eastAsiaTheme="minorEastAsia"/>
                <w:i/>
                <w:sz w:val="20"/>
                <w:szCs w:val="20"/>
                <w:lang w:val="en-GB" w:eastAsia="fr-CH"/>
              </w:rPr>
            </w:pPr>
            <w:r w:rsidRPr="00417B39">
              <w:rPr>
                <w:rFonts w:eastAsiaTheme="minorEastAsia"/>
                <w:b/>
                <w:sz w:val="20"/>
                <w:szCs w:val="20"/>
                <w:lang w:val="en-GB" w:eastAsia="fr-CH"/>
              </w:rPr>
              <w:t>Disaggregation</w:t>
            </w:r>
            <w:r w:rsidR="00F4171A">
              <w:rPr>
                <w:rFonts w:eastAsiaTheme="minorEastAsia"/>
                <w:sz w:val="20"/>
                <w:szCs w:val="20"/>
                <w:lang w:val="en-GB" w:eastAsia="fr-CH"/>
              </w:rPr>
              <w:t xml:space="preserve">: Gender, age </w:t>
            </w:r>
            <w:r w:rsidRPr="00417B39">
              <w:rPr>
                <w:rFonts w:eastAsiaTheme="minorEastAsia"/>
                <w:sz w:val="20"/>
                <w:szCs w:val="20"/>
                <w:lang w:val="en-GB" w:eastAsia="fr-CH"/>
              </w:rPr>
              <w:t xml:space="preserve">(6-12, 13-17 for child labour in all its forms, 18-25 for hazardous work) , children on the move or not, </w:t>
            </w:r>
            <w:r w:rsidR="004868E6" w:rsidRPr="00417B39">
              <w:rPr>
                <w:rFonts w:eastAsiaTheme="minorEastAsia"/>
                <w:sz w:val="20"/>
                <w:szCs w:val="20"/>
                <w:lang w:val="en-GB" w:eastAsia="fr-CH"/>
              </w:rPr>
              <w:t>status : withdrawn – improved working conditions.</w:t>
            </w:r>
          </w:p>
        </w:tc>
      </w:tr>
      <w:tr w:rsidR="00EC41FC" w:rsidRPr="00C732E2" w:rsidTr="00D86AFC">
        <w:tc>
          <w:tcPr>
            <w:tcW w:w="2303" w:type="dxa"/>
            <w:shd w:val="clear" w:color="auto" w:fill="DBE5F1" w:themeFill="accent1" w:themeFillTint="33"/>
          </w:tcPr>
          <w:p w:rsidR="00EC41FC" w:rsidRPr="00036AA7" w:rsidRDefault="00EC41FC" w:rsidP="006F4E44">
            <w:pPr>
              <w:tabs>
                <w:tab w:val="left" w:pos="3960"/>
              </w:tabs>
              <w:spacing w:line="240" w:lineRule="auto"/>
              <w:rPr>
                <w:rFonts w:ascii="Calibri" w:eastAsia="Calibri" w:hAnsi="Calibri" w:cs="Calibri"/>
                <w:b/>
                <w:bCs/>
                <w:szCs w:val="20"/>
                <w:lang w:val="en-GB" w:eastAsia="fr-FR"/>
              </w:rPr>
            </w:pPr>
            <w:r w:rsidRPr="00036AA7">
              <w:rPr>
                <w:rFonts w:ascii="Calibri" w:eastAsia="Calibri" w:hAnsi="Calibri" w:cs="Calibri"/>
                <w:b/>
                <w:bCs/>
                <w:szCs w:val="20"/>
                <w:lang w:val="en-GB" w:eastAsia="fr-FR"/>
              </w:rPr>
              <w:t xml:space="preserve">Calculation modalities </w:t>
            </w:r>
          </w:p>
        </w:tc>
        <w:tc>
          <w:tcPr>
            <w:tcW w:w="6877" w:type="dxa"/>
            <w:shd w:val="clear" w:color="auto" w:fill="FFFFFF" w:themeFill="background1"/>
          </w:tcPr>
          <w:p w:rsidR="00A349F5" w:rsidRPr="00417B39" w:rsidRDefault="004868E6" w:rsidP="006F4E44">
            <w:pPr>
              <w:spacing w:line="240" w:lineRule="auto"/>
              <w:rPr>
                <w:rFonts w:eastAsiaTheme="minorEastAsia"/>
                <w:sz w:val="20"/>
                <w:szCs w:val="20"/>
                <w:lang w:val="en-GB" w:eastAsia="fr-CH"/>
              </w:rPr>
            </w:pPr>
            <w:r w:rsidRPr="00417B39">
              <w:rPr>
                <w:rFonts w:eastAsiaTheme="minorEastAsia"/>
                <w:sz w:val="20"/>
                <w:szCs w:val="20"/>
                <w:lang w:val="en-GB" w:eastAsia="fr-CH"/>
              </w:rPr>
              <w:t>Sum of</w:t>
            </w:r>
            <w:r w:rsidR="00A349F5" w:rsidRPr="00417B39">
              <w:rPr>
                <w:rFonts w:eastAsiaTheme="minorEastAsia"/>
                <w:sz w:val="20"/>
                <w:szCs w:val="20"/>
                <w:lang w:val="en-GB" w:eastAsia="fr-CH"/>
              </w:rPr>
              <w:t xml:space="preserve"> children who received social protection services </w:t>
            </w:r>
            <w:r w:rsidRPr="00417B39">
              <w:rPr>
                <w:rFonts w:eastAsiaTheme="minorEastAsia"/>
                <w:sz w:val="20"/>
                <w:szCs w:val="20"/>
                <w:lang w:val="en-GB" w:eastAsia="fr-CH"/>
              </w:rPr>
              <w:t xml:space="preserve">for whom an improvement of the situation or a withdrawn from exploitation has been demonstrated. </w:t>
            </w:r>
          </w:p>
          <w:p w:rsidR="00A349F5" w:rsidRPr="00417B39" w:rsidRDefault="00A349F5" w:rsidP="006F4E44">
            <w:pPr>
              <w:spacing w:line="240" w:lineRule="auto"/>
              <w:rPr>
                <w:rFonts w:eastAsiaTheme="minorEastAsia"/>
                <w:sz w:val="20"/>
                <w:szCs w:val="20"/>
                <w:lang w:val="en-GB" w:eastAsia="fr-CH"/>
              </w:rPr>
            </w:pPr>
            <w:r w:rsidRPr="00417B39">
              <w:rPr>
                <w:rFonts w:eastAsiaTheme="minorEastAsia"/>
                <w:sz w:val="20"/>
                <w:szCs w:val="20"/>
                <w:lang w:val="en-GB" w:eastAsia="fr-CH"/>
              </w:rPr>
              <w:t xml:space="preserve">It is not </w:t>
            </w:r>
            <w:r w:rsidR="00AF2A21" w:rsidRPr="00417B39">
              <w:rPr>
                <w:rFonts w:eastAsiaTheme="minorEastAsia"/>
                <w:sz w:val="20"/>
                <w:szCs w:val="20"/>
                <w:lang w:val="en-GB" w:eastAsia="fr-CH"/>
              </w:rPr>
              <w:t xml:space="preserve">a </w:t>
            </w:r>
            <w:r w:rsidRPr="00417B39">
              <w:rPr>
                <w:rFonts w:eastAsiaTheme="minorEastAsia"/>
                <w:sz w:val="20"/>
                <w:szCs w:val="20"/>
                <w:lang w:val="en-GB" w:eastAsia="fr-CH"/>
              </w:rPr>
              <w:t>sum of activities but the sum of individuals receiving services .</w:t>
            </w:r>
          </w:p>
          <w:p w:rsidR="00EC41FC" w:rsidRPr="00417B39" w:rsidRDefault="00A349F5" w:rsidP="006F4E44">
            <w:pPr>
              <w:spacing w:line="240" w:lineRule="auto"/>
              <w:rPr>
                <w:rFonts w:eastAsiaTheme="minorEastAsia"/>
                <w:sz w:val="20"/>
                <w:szCs w:val="20"/>
                <w:lang w:val="en-GB" w:eastAsia="fr-CH"/>
              </w:rPr>
            </w:pPr>
            <w:r w:rsidRPr="00417B39">
              <w:rPr>
                <w:rFonts w:eastAsiaTheme="minorEastAsia"/>
                <w:sz w:val="20"/>
                <w:szCs w:val="20"/>
                <w:lang w:val="en-GB" w:eastAsia="fr-CH"/>
              </w:rPr>
              <w:t>Any individual receiving more than one service should not be counted more than on</w:t>
            </w:r>
            <w:r w:rsidR="004868E6" w:rsidRPr="00417B39">
              <w:rPr>
                <w:rFonts w:eastAsiaTheme="minorEastAsia"/>
                <w:sz w:val="20"/>
                <w:szCs w:val="20"/>
                <w:lang w:val="en-GB" w:eastAsia="fr-CH"/>
              </w:rPr>
              <w:t>ce</w:t>
            </w:r>
            <w:r w:rsidRPr="00417B39">
              <w:rPr>
                <w:rFonts w:eastAsiaTheme="minorEastAsia"/>
                <w:sz w:val="20"/>
                <w:szCs w:val="20"/>
                <w:lang w:val="en-GB" w:eastAsia="fr-CH"/>
              </w:rPr>
              <w:t xml:space="preserve">. </w:t>
            </w:r>
          </w:p>
        </w:tc>
      </w:tr>
      <w:tr w:rsidR="00515DDC" w:rsidRPr="00C732E2" w:rsidTr="00036AA7">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5DDC" w:rsidRPr="00036AA7" w:rsidRDefault="00515DDC" w:rsidP="006F4E44">
            <w:pPr>
              <w:tabs>
                <w:tab w:val="left" w:pos="3960"/>
              </w:tabs>
              <w:spacing w:line="240" w:lineRule="auto"/>
              <w:rPr>
                <w:rFonts w:ascii="Calibri" w:eastAsia="Calibri" w:hAnsi="Calibri" w:cs="Calibri"/>
                <w:b/>
                <w:bCs/>
                <w:szCs w:val="20"/>
                <w:lang w:val="en-GB" w:eastAsia="fr-FR"/>
              </w:rPr>
            </w:pPr>
            <w:r w:rsidRPr="00036AA7">
              <w:rPr>
                <w:rFonts w:ascii="Calibri" w:eastAsia="Calibri" w:hAnsi="Calibri" w:cs="Calibri"/>
                <w:b/>
                <w:bCs/>
                <w:szCs w:val="20"/>
                <w:lang w:val="en-GB" w:eastAsia="fr-FR"/>
              </w:rPr>
              <w:t xml:space="preserve">Baseline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F00AE2" w:rsidRPr="00417B39" w:rsidRDefault="00D762E6" w:rsidP="006F4E44">
            <w:pPr>
              <w:spacing w:line="240" w:lineRule="auto"/>
              <w:rPr>
                <w:rFonts w:eastAsiaTheme="minorEastAsia"/>
                <w:sz w:val="20"/>
                <w:szCs w:val="20"/>
                <w:lang w:val="en-GB" w:eastAsia="fr-CH"/>
              </w:rPr>
            </w:pPr>
            <w:r w:rsidRPr="00417B39">
              <w:rPr>
                <w:rFonts w:eastAsiaTheme="minorEastAsia"/>
                <w:sz w:val="20"/>
                <w:szCs w:val="20"/>
                <w:lang w:val="en-GB" w:eastAsia="fr-CH"/>
              </w:rPr>
              <w:t xml:space="preserve">It </w:t>
            </w:r>
            <w:r w:rsidR="00515DDC" w:rsidRPr="00417B39">
              <w:rPr>
                <w:rFonts w:eastAsiaTheme="minorEastAsia"/>
                <w:sz w:val="20"/>
                <w:szCs w:val="20"/>
                <w:lang w:val="en-GB" w:eastAsia="fr-CH"/>
              </w:rPr>
              <w:t xml:space="preserve">should be </w:t>
            </w:r>
            <w:r w:rsidR="00A349F5" w:rsidRPr="00417B39">
              <w:rPr>
                <w:rFonts w:eastAsiaTheme="minorEastAsia"/>
                <w:sz w:val="20"/>
                <w:szCs w:val="20"/>
                <w:lang w:val="en-GB" w:eastAsia="fr-CH"/>
              </w:rPr>
              <w:t>assessed</w:t>
            </w:r>
            <w:r w:rsidR="00515DDC" w:rsidRPr="00417B39">
              <w:rPr>
                <w:rFonts w:eastAsiaTheme="minorEastAsia"/>
                <w:sz w:val="20"/>
                <w:szCs w:val="20"/>
                <w:lang w:val="en-GB" w:eastAsia="fr-CH"/>
              </w:rPr>
              <w:t xml:space="preserve"> as much as possible</w:t>
            </w:r>
            <w:r w:rsidRPr="00417B39">
              <w:rPr>
                <w:rFonts w:eastAsiaTheme="minorEastAsia"/>
                <w:sz w:val="20"/>
                <w:szCs w:val="20"/>
                <w:lang w:val="en-GB" w:eastAsia="fr-CH"/>
              </w:rPr>
              <w:t xml:space="preserve"> to what extent the service provided </w:t>
            </w:r>
            <w:r w:rsidR="00E51D6F" w:rsidRPr="00417B39">
              <w:rPr>
                <w:rFonts w:eastAsiaTheme="minorEastAsia"/>
                <w:sz w:val="20"/>
                <w:szCs w:val="20"/>
                <w:lang w:val="en-GB" w:eastAsia="fr-CH"/>
              </w:rPr>
              <w:t xml:space="preserve">is </w:t>
            </w:r>
            <w:r w:rsidR="00C0201D" w:rsidRPr="00417B39">
              <w:rPr>
                <w:rFonts w:eastAsiaTheme="minorEastAsia"/>
                <w:sz w:val="20"/>
                <w:szCs w:val="20"/>
                <w:lang w:val="en-GB" w:eastAsia="fr-CH"/>
              </w:rPr>
              <w:t xml:space="preserve">adapted to </w:t>
            </w:r>
            <w:r w:rsidRPr="00417B39">
              <w:rPr>
                <w:rFonts w:eastAsiaTheme="minorEastAsia"/>
                <w:sz w:val="20"/>
                <w:szCs w:val="20"/>
                <w:lang w:val="en-GB" w:eastAsia="fr-CH"/>
              </w:rPr>
              <w:t xml:space="preserve">the </w:t>
            </w:r>
            <w:r w:rsidR="00C0201D" w:rsidRPr="00417B39">
              <w:rPr>
                <w:rFonts w:eastAsiaTheme="minorEastAsia"/>
                <w:sz w:val="20"/>
                <w:szCs w:val="20"/>
                <w:lang w:val="en-GB" w:eastAsia="fr-CH"/>
              </w:rPr>
              <w:t xml:space="preserve">situation </w:t>
            </w:r>
            <w:r w:rsidRPr="00417B39">
              <w:rPr>
                <w:rFonts w:eastAsiaTheme="minorEastAsia"/>
                <w:sz w:val="20"/>
                <w:szCs w:val="20"/>
                <w:lang w:val="en-GB" w:eastAsia="fr-CH"/>
              </w:rPr>
              <w:t>of the child and his</w:t>
            </w:r>
            <w:r w:rsidR="00E51D6F" w:rsidRPr="00417B39">
              <w:rPr>
                <w:rFonts w:eastAsiaTheme="minorEastAsia"/>
                <w:sz w:val="20"/>
                <w:szCs w:val="20"/>
                <w:lang w:val="en-GB" w:eastAsia="fr-CH"/>
              </w:rPr>
              <w:t>/</w:t>
            </w:r>
            <w:r w:rsidRPr="00417B39">
              <w:rPr>
                <w:rFonts w:eastAsiaTheme="minorEastAsia"/>
                <w:sz w:val="20"/>
                <w:szCs w:val="20"/>
                <w:lang w:val="en-GB" w:eastAsia="fr-CH"/>
              </w:rPr>
              <w:t xml:space="preserve">her family and could </w:t>
            </w:r>
            <w:r w:rsidR="00C0201D" w:rsidRPr="00417B39">
              <w:rPr>
                <w:rFonts w:eastAsiaTheme="minorEastAsia"/>
                <w:sz w:val="20"/>
                <w:szCs w:val="20"/>
                <w:lang w:val="en-GB" w:eastAsia="fr-CH"/>
              </w:rPr>
              <w:t>improve it.</w:t>
            </w:r>
          </w:p>
          <w:p w:rsidR="00515DDC" w:rsidRPr="00417B39" w:rsidRDefault="00515DDC" w:rsidP="006F4E44">
            <w:pPr>
              <w:spacing w:line="240" w:lineRule="auto"/>
              <w:rPr>
                <w:sz w:val="20"/>
                <w:szCs w:val="20"/>
                <w:lang w:val="en-GB"/>
              </w:rPr>
            </w:pPr>
            <w:r w:rsidRPr="00417B39">
              <w:rPr>
                <w:rFonts w:eastAsiaTheme="minorEastAsia"/>
                <w:sz w:val="20"/>
                <w:szCs w:val="20"/>
                <w:lang w:val="en-GB" w:eastAsia="fr-CH"/>
              </w:rPr>
              <w:t>If an individual file is open for a child, the evaluation done by the social worker can be used as a baseline.</w:t>
            </w:r>
          </w:p>
        </w:tc>
      </w:tr>
      <w:tr w:rsidR="00F00AE2" w:rsidRPr="00C732E2" w:rsidTr="00F67683">
        <w:tc>
          <w:tcPr>
            <w:tcW w:w="2303" w:type="dxa"/>
            <w:shd w:val="clear" w:color="auto" w:fill="DBE5F1" w:themeFill="accent1" w:themeFillTint="33"/>
          </w:tcPr>
          <w:p w:rsidR="00F00AE2" w:rsidRPr="00036AA7" w:rsidRDefault="00F00AE2" w:rsidP="006F4E44">
            <w:pPr>
              <w:tabs>
                <w:tab w:val="left" w:pos="3960"/>
              </w:tabs>
              <w:spacing w:line="240" w:lineRule="auto"/>
              <w:rPr>
                <w:rFonts w:ascii="Calibri" w:eastAsia="Calibri" w:hAnsi="Calibri" w:cs="Calibri"/>
                <w:b/>
                <w:bCs/>
                <w:szCs w:val="20"/>
                <w:lang w:val="en-GB" w:eastAsia="fr-FR"/>
              </w:rPr>
            </w:pPr>
            <w:r w:rsidRPr="00036AA7">
              <w:rPr>
                <w:rFonts w:ascii="Calibri" w:eastAsia="Calibri" w:hAnsi="Calibri" w:cs="Calibri"/>
                <w:b/>
                <w:bCs/>
                <w:szCs w:val="20"/>
                <w:lang w:val="en-GB" w:eastAsia="fr-FR"/>
              </w:rPr>
              <w:t>Data collection, sources and methods</w:t>
            </w:r>
          </w:p>
          <w:p w:rsidR="00F00AE2" w:rsidRPr="00036AA7" w:rsidRDefault="00F00AE2" w:rsidP="006F4E44">
            <w:pPr>
              <w:tabs>
                <w:tab w:val="left" w:pos="3960"/>
              </w:tabs>
              <w:spacing w:line="240" w:lineRule="auto"/>
              <w:rPr>
                <w:rFonts w:ascii="Calibri" w:eastAsia="Calibri" w:hAnsi="Calibri" w:cs="Calibri"/>
                <w:b/>
                <w:bCs/>
                <w:szCs w:val="20"/>
                <w:lang w:val="en-GB" w:eastAsia="fr-FR"/>
              </w:rPr>
            </w:pPr>
          </w:p>
        </w:tc>
        <w:tc>
          <w:tcPr>
            <w:tcW w:w="6877" w:type="dxa"/>
            <w:shd w:val="clear" w:color="auto" w:fill="FFFFFF" w:themeFill="background1"/>
          </w:tcPr>
          <w:p w:rsidR="00F00AE2" w:rsidRPr="00417B39" w:rsidRDefault="00F00AE2" w:rsidP="006F4E44">
            <w:pPr>
              <w:spacing w:line="240" w:lineRule="auto"/>
              <w:rPr>
                <w:rFonts w:eastAsiaTheme="minorEastAsia"/>
                <w:sz w:val="20"/>
                <w:szCs w:val="20"/>
                <w:lang w:val="en-GB" w:eastAsia="fr-CH"/>
              </w:rPr>
            </w:pPr>
            <w:r w:rsidRPr="00417B39">
              <w:rPr>
                <w:rFonts w:eastAsiaTheme="minorEastAsia"/>
                <w:b/>
                <w:sz w:val="20"/>
                <w:szCs w:val="20"/>
                <w:lang w:val="en-GB" w:eastAsia="fr-CH"/>
              </w:rPr>
              <w:t>Sources</w:t>
            </w:r>
            <w:r w:rsidRPr="00417B39">
              <w:rPr>
                <w:rFonts w:eastAsiaTheme="minorEastAsia"/>
                <w:sz w:val="20"/>
                <w:szCs w:val="20"/>
                <w:lang w:val="en-GB" w:eastAsia="fr-CH"/>
              </w:rPr>
              <w:t>: Children, family and community members who received</w:t>
            </w:r>
            <w:r w:rsidR="00C732E2">
              <w:rPr>
                <w:rFonts w:eastAsiaTheme="minorEastAsia"/>
                <w:sz w:val="20"/>
                <w:szCs w:val="20"/>
                <w:lang w:val="en-GB" w:eastAsia="fr-CH"/>
              </w:rPr>
              <w:t xml:space="preserve"> </w:t>
            </w:r>
            <w:r w:rsidRPr="00417B39">
              <w:rPr>
                <w:rFonts w:eastAsiaTheme="minorEastAsia"/>
                <w:sz w:val="20"/>
                <w:szCs w:val="20"/>
                <w:lang w:val="en-GB" w:eastAsia="fr-CH"/>
              </w:rPr>
              <w:t>services. Child individual file, if any supervision</w:t>
            </w:r>
            <w:r w:rsidR="00D91B4E">
              <w:rPr>
                <w:rFonts w:eastAsiaTheme="minorEastAsia"/>
                <w:sz w:val="20"/>
                <w:szCs w:val="20"/>
                <w:lang w:val="en-GB" w:eastAsia="fr-CH"/>
              </w:rPr>
              <w:t xml:space="preserve"> form – case conference report.</w:t>
            </w:r>
          </w:p>
          <w:p w:rsidR="00F00AE2" w:rsidRPr="00417B39" w:rsidRDefault="00F00AE2" w:rsidP="006F4E44">
            <w:pPr>
              <w:spacing w:line="240" w:lineRule="auto"/>
              <w:rPr>
                <w:rFonts w:eastAsiaTheme="minorEastAsia"/>
                <w:sz w:val="20"/>
                <w:szCs w:val="20"/>
                <w:lang w:val="en-GB" w:eastAsia="fr-CH"/>
              </w:rPr>
            </w:pPr>
            <w:r w:rsidRPr="00417B39">
              <w:rPr>
                <w:rFonts w:eastAsiaTheme="minorEastAsia"/>
                <w:b/>
                <w:sz w:val="20"/>
                <w:szCs w:val="20"/>
                <w:lang w:val="en-GB" w:eastAsia="fr-CH"/>
              </w:rPr>
              <w:t>Methods</w:t>
            </w:r>
            <w:r w:rsidRPr="00417B39">
              <w:rPr>
                <w:rFonts w:eastAsiaTheme="minorEastAsia"/>
                <w:sz w:val="20"/>
                <w:szCs w:val="20"/>
                <w:lang w:val="en-GB" w:eastAsia="fr-CH"/>
              </w:rPr>
              <w:t xml:space="preserve">: Regular review of the individual file, complemented by any kind of post assessment or evaluation (open questionnaire, individual interview to the child and/or his/her parents, evaluation done by the social worker). </w:t>
            </w:r>
          </w:p>
        </w:tc>
      </w:tr>
      <w:tr w:rsidR="00F00AE2" w:rsidRPr="00C732E2" w:rsidTr="00F67683">
        <w:tc>
          <w:tcPr>
            <w:tcW w:w="2303" w:type="dxa"/>
            <w:shd w:val="clear" w:color="auto" w:fill="DBE5F1" w:themeFill="accent1" w:themeFillTint="33"/>
          </w:tcPr>
          <w:p w:rsidR="00F00AE2" w:rsidRPr="00BB0343" w:rsidRDefault="00F00AE2" w:rsidP="006F4E44">
            <w:pPr>
              <w:tabs>
                <w:tab w:val="left" w:pos="3960"/>
              </w:tabs>
              <w:spacing w:line="240" w:lineRule="auto"/>
              <w:rPr>
                <w:rFonts w:ascii="Calibri" w:eastAsia="Calibri" w:hAnsi="Calibri" w:cs="Calibri"/>
                <w:b/>
                <w:bCs/>
                <w:szCs w:val="20"/>
                <w:lang w:val="en-GB" w:eastAsia="fr-FR"/>
              </w:rPr>
            </w:pPr>
            <w:r w:rsidRPr="00BB0343">
              <w:rPr>
                <w:rFonts w:ascii="Calibri" w:eastAsia="Calibri" w:hAnsi="Calibri" w:cs="Calibri"/>
                <w:b/>
                <w:bCs/>
                <w:szCs w:val="20"/>
                <w:lang w:val="en-GB" w:eastAsia="fr-FR"/>
              </w:rPr>
              <w:lastRenderedPageBreak/>
              <w:t>Data collection tool</w:t>
            </w:r>
          </w:p>
          <w:p w:rsidR="00F00AE2" w:rsidRPr="00036AA7" w:rsidRDefault="00F00AE2" w:rsidP="006F4E44">
            <w:pPr>
              <w:tabs>
                <w:tab w:val="left" w:pos="3960"/>
              </w:tabs>
              <w:spacing w:line="240" w:lineRule="auto"/>
              <w:rPr>
                <w:rFonts w:ascii="Calibri" w:eastAsia="Calibri" w:hAnsi="Calibri" w:cs="Calibri"/>
                <w:b/>
                <w:bCs/>
                <w:szCs w:val="20"/>
                <w:lang w:val="en-GB" w:eastAsia="fr-FR"/>
              </w:rPr>
            </w:pPr>
          </w:p>
        </w:tc>
        <w:tc>
          <w:tcPr>
            <w:tcW w:w="6877" w:type="dxa"/>
            <w:shd w:val="clear" w:color="auto" w:fill="FFFFFF" w:themeFill="background1"/>
          </w:tcPr>
          <w:p w:rsidR="00F00AE2" w:rsidRPr="00417B39" w:rsidRDefault="00F00AE2" w:rsidP="006F4E44">
            <w:pPr>
              <w:spacing w:line="240" w:lineRule="auto"/>
              <w:rPr>
                <w:rFonts w:eastAsiaTheme="minorEastAsia"/>
                <w:i/>
                <w:sz w:val="20"/>
                <w:szCs w:val="20"/>
                <w:lang w:val="en-GB" w:eastAsia="fr-CH"/>
              </w:rPr>
            </w:pPr>
            <w:r w:rsidRPr="00417B39">
              <w:rPr>
                <w:rFonts w:eastAsia="Calibri" w:cs="Times New Roman"/>
                <w:sz w:val="20"/>
                <w:szCs w:val="20"/>
                <w:lang w:val="en-GB"/>
              </w:rPr>
              <w:t xml:space="preserve">Pre/post questionnaires (there is no standardized tool for data collection at </w:t>
            </w:r>
            <w:proofErr w:type="spellStart"/>
            <w:r w:rsidRPr="00417B39">
              <w:rPr>
                <w:rFonts w:eastAsia="Calibri" w:cs="Times New Roman"/>
                <w:sz w:val="20"/>
                <w:szCs w:val="20"/>
                <w:lang w:val="en-GB"/>
              </w:rPr>
              <w:t>Tdh</w:t>
            </w:r>
            <w:proofErr w:type="spellEnd"/>
            <w:r w:rsidRPr="00417B39">
              <w:rPr>
                <w:rFonts w:eastAsia="Calibri" w:cs="Times New Roman"/>
                <w:sz w:val="20"/>
                <w:szCs w:val="20"/>
                <w:lang w:val="en-GB"/>
              </w:rPr>
              <w:t xml:space="preserve"> at the moment)</w:t>
            </w:r>
            <w:r w:rsidR="00B03D92" w:rsidRPr="00417B39">
              <w:rPr>
                <w:rFonts w:eastAsia="Calibri" w:cs="Times New Roman"/>
                <w:sz w:val="20"/>
                <w:szCs w:val="20"/>
                <w:lang w:val="en-GB"/>
              </w:rPr>
              <w:t>.</w:t>
            </w:r>
          </w:p>
        </w:tc>
      </w:tr>
      <w:tr w:rsidR="00F00AE2" w:rsidRPr="00C732E2" w:rsidTr="00F67683">
        <w:tc>
          <w:tcPr>
            <w:tcW w:w="2303" w:type="dxa"/>
            <w:tcBorders>
              <w:bottom w:val="single" w:sz="4" w:space="0" w:color="auto"/>
            </w:tcBorders>
            <w:shd w:val="clear" w:color="auto" w:fill="DBE5F1" w:themeFill="accent1" w:themeFillTint="33"/>
          </w:tcPr>
          <w:p w:rsidR="00F00AE2" w:rsidRPr="00036AA7" w:rsidRDefault="00F00AE2" w:rsidP="006F4E44">
            <w:pPr>
              <w:tabs>
                <w:tab w:val="left" w:pos="3960"/>
              </w:tabs>
              <w:spacing w:line="240" w:lineRule="auto"/>
              <w:rPr>
                <w:rFonts w:ascii="Calibri" w:eastAsia="Calibri" w:hAnsi="Calibri" w:cs="Calibri"/>
                <w:b/>
                <w:bCs/>
                <w:szCs w:val="20"/>
                <w:lang w:val="en-GB" w:eastAsia="fr-FR"/>
              </w:rPr>
            </w:pPr>
            <w:r w:rsidRPr="00A677C9">
              <w:rPr>
                <w:rFonts w:ascii="Calibri" w:eastAsia="Calibri" w:hAnsi="Calibri" w:cs="Calibri"/>
                <w:b/>
                <w:bCs/>
                <w:szCs w:val="20"/>
                <w:lang w:val="en-GB" w:eastAsia="fr-FR"/>
              </w:rPr>
              <w:t>Frequency and timing</w:t>
            </w:r>
          </w:p>
        </w:tc>
        <w:tc>
          <w:tcPr>
            <w:tcW w:w="6877" w:type="dxa"/>
            <w:shd w:val="clear" w:color="auto" w:fill="FFFFFF" w:themeFill="background1"/>
          </w:tcPr>
          <w:p w:rsidR="00F00AE2" w:rsidRPr="00417B39" w:rsidRDefault="00F00AE2" w:rsidP="006F4E44">
            <w:pPr>
              <w:spacing w:line="240" w:lineRule="auto"/>
              <w:rPr>
                <w:rFonts w:eastAsiaTheme="minorEastAsia"/>
                <w:sz w:val="20"/>
                <w:szCs w:val="20"/>
                <w:lang w:val="en-GB" w:eastAsia="fr-CH"/>
              </w:rPr>
            </w:pPr>
            <w:r w:rsidRPr="00417B39">
              <w:rPr>
                <w:rFonts w:eastAsiaTheme="minorEastAsia"/>
                <w:sz w:val="20"/>
                <w:szCs w:val="20"/>
                <w:lang w:val="en-GB" w:eastAsia="fr-CH"/>
              </w:rPr>
              <w:t>The pre</w:t>
            </w:r>
            <w:r w:rsidR="00AF2A21" w:rsidRPr="00417B39">
              <w:rPr>
                <w:rFonts w:eastAsiaTheme="minorEastAsia"/>
                <w:sz w:val="20"/>
                <w:szCs w:val="20"/>
                <w:lang w:val="en-GB" w:eastAsia="fr-CH"/>
              </w:rPr>
              <w:t>/</w:t>
            </w:r>
            <w:r w:rsidRPr="00417B39">
              <w:rPr>
                <w:rFonts w:eastAsiaTheme="minorEastAsia"/>
                <w:sz w:val="20"/>
                <w:szCs w:val="20"/>
                <w:lang w:val="en-GB" w:eastAsia="fr-CH"/>
              </w:rPr>
              <w:t xml:space="preserve">post assessment should be carried out before / after every activity cycle, during </w:t>
            </w:r>
            <w:r w:rsidR="00AF2A21" w:rsidRPr="00417B39">
              <w:rPr>
                <w:rFonts w:eastAsiaTheme="minorEastAsia"/>
                <w:sz w:val="20"/>
                <w:szCs w:val="20"/>
                <w:lang w:val="en-GB" w:eastAsia="fr-CH"/>
              </w:rPr>
              <w:t xml:space="preserve">the </w:t>
            </w:r>
            <w:r w:rsidRPr="00417B39">
              <w:rPr>
                <w:rFonts w:eastAsiaTheme="minorEastAsia"/>
                <w:sz w:val="20"/>
                <w:szCs w:val="20"/>
                <w:lang w:val="en-GB" w:eastAsia="fr-CH"/>
              </w:rPr>
              <w:t>periodic review by the social worker.</w:t>
            </w:r>
          </w:p>
          <w:p w:rsidR="00F00AE2" w:rsidRPr="00417B39" w:rsidRDefault="00F00AE2" w:rsidP="006F4E44">
            <w:pPr>
              <w:spacing w:line="240" w:lineRule="auto"/>
              <w:rPr>
                <w:rFonts w:eastAsiaTheme="minorEastAsia"/>
                <w:i/>
                <w:sz w:val="20"/>
                <w:szCs w:val="20"/>
                <w:lang w:val="en-GB" w:eastAsia="fr-CH"/>
              </w:rPr>
            </w:pPr>
            <w:r w:rsidRPr="00417B39">
              <w:rPr>
                <w:rFonts w:eastAsiaTheme="minorEastAsia"/>
                <w:sz w:val="20"/>
                <w:szCs w:val="20"/>
                <w:lang w:val="en-GB" w:eastAsia="fr-CH"/>
              </w:rPr>
              <w:t>The consolidation of the data should be done every six month and shared with regional level – HQ level</w:t>
            </w:r>
            <w:r w:rsidR="00B03D92" w:rsidRPr="00417B39">
              <w:rPr>
                <w:rFonts w:eastAsiaTheme="minorEastAsia"/>
                <w:sz w:val="20"/>
                <w:szCs w:val="20"/>
                <w:lang w:val="en-GB" w:eastAsia="fr-CH"/>
              </w:rPr>
              <w:t>.</w:t>
            </w:r>
          </w:p>
        </w:tc>
      </w:tr>
      <w:tr w:rsidR="00515DDC" w:rsidRPr="00C732E2" w:rsidTr="00036AA7">
        <w:tc>
          <w:tcPr>
            <w:tcW w:w="2303" w:type="dxa"/>
            <w:tcBorders>
              <w:top w:val="single" w:sz="4" w:space="0" w:color="auto"/>
            </w:tcBorders>
            <w:shd w:val="clear" w:color="auto" w:fill="DBE5F1" w:themeFill="accent1" w:themeFillTint="33"/>
          </w:tcPr>
          <w:p w:rsidR="00515DDC" w:rsidRPr="00036AA7" w:rsidRDefault="00515DDC" w:rsidP="006F4E44">
            <w:pPr>
              <w:tabs>
                <w:tab w:val="left" w:pos="3960"/>
              </w:tabs>
              <w:spacing w:line="240" w:lineRule="auto"/>
              <w:rPr>
                <w:rFonts w:ascii="Calibri" w:eastAsia="Calibri" w:hAnsi="Calibri" w:cs="Calibri"/>
                <w:b/>
                <w:bCs/>
                <w:szCs w:val="20"/>
                <w:lang w:val="en-GB" w:eastAsia="fr-FR"/>
              </w:rPr>
            </w:pPr>
            <w:r w:rsidRPr="00036AA7">
              <w:rPr>
                <w:rFonts w:ascii="Calibri" w:eastAsia="Calibri" w:hAnsi="Calibri" w:cs="Calibri"/>
                <w:b/>
                <w:bCs/>
                <w:szCs w:val="20"/>
                <w:lang w:val="en-GB" w:eastAsia="fr-FR"/>
              </w:rPr>
              <w:t>Roles and responsibilities</w:t>
            </w:r>
          </w:p>
        </w:tc>
        <w:tc>
          <w:tcPr>
            <w:tcW w:w="6877" w:type="dxa"/>
            <w:shd w:val="clear" w:color="auto" w:fill="FFFFFF" w:themeFill="background1"/>
          </w:tcPr>
          <w:p w:rsidR="00515DDC" w:rsidRPr="00417B39" w:rsidRDefault="00515DDC" w:rsidP="006F4E44">
            <w:pPr>
              <w:pStyle w:val="Paragraphedeliste"/>
              <w:numPr>
                <w:ilvl w:val="0"/>
                <w:numId w:val="2"/>
              </w:numPr>
              <w:spacing w:line="240" w:lineRule="auto"/>
              <w:rPr>
                <w:rFonts w:eastAsiaTheme="minorEastAsia"/>
                <w:sz w:val="20"/>
                <w:szCs w:val="20"/>
                <w:lang w:val="en-GB" w:eastAsia="fr-CH"/>
              </w:rPr>
            </w:pPr>
            <w:r w:rsidRPr="00417B39">
              <w:rPr>
                <w:rFonts w:eastAsiaTheme="minorEastAsia"/>
                <w:sz w:val="20"/>
                <w:szCs w:val="20"/>
                <w:lang w:val="en-GB" w:eastAsia="fr-CH"/>
              </w:rPr>
              <w:t>Tool design : Project coordinator</w:t>
            </w:r>
            <w:r w:rsidR="00C732E2">
              <w:rPr>
                <w:rFonts w:eastAsiaTheme="minorEastAsia"/>
                <w:sz w:val="20"/>
                <w:szCs w:val="20"/>
                <w:lang w:val="en-GB" w:eastAsia="fr-CH"/>
              </w:rPr>
              <w:t xml:space="preserve"> </w:t>
            </w:r>
            <w:r w:rsidRPr="00417B39">
              <w:rPr>
                <w:rFonts w:eastAsiaTheme="minorEastAsia"/>
                <w:sz w:val="20"/>
                <w:szCs w:val="20"/>
                <w:lang w:val="en-GB" w:eastAsia="fr-CH"/>
              </w:rPr>
              <w:t xml:space="preserve">with the support of M&amp;E staff </w:t>
            </w:r>
          </w:p>
          <w:p w:rsidR="00515DDC" w:rsidRPr="00417B39" w:rsidRDefault="00515DDC" w:rsidP="006F4E44">
            <w:pPr>
              <w:pStyle w:val="Paragraphedeliste"/>
              <w:numPr>
                <w:ilvl w:val="0"/>
                <w:numId w:val="2"/>
              </w:numPr>
              <w:spacing w:line="240" w:lineRule="auto"/>
              <w:rPr>
                <w:rFonts w:eastAsiaTheme="minorEastAsia"/>
                <w:sz w:val="20"/>
                <w:szCs w:val="20"/>
                <w:lang w:val="en-GB" w:eastAsia="fr-CH"/>
              </w:rPr>
            </w:pPr>
            <w:r w:rsidRPr="00417B39">
              <w:rPr>
                <w:rFonts w:eastAsiaTheme="minorEastAsia"/>
                <w:sz w:val="20"/>
                <w:szCs w:val="20"/>
                <w:lang w:val="en-GB" w:eastAsia="fr-CH"/>
              </w:rPr>
              <w:t xml:space="preserve">Data entry : M&amp;E team (data entry officer) or project manager (according to Delegation set up) </w:t>
            </w:r>
          </w:p>
          <w:p w:rsidR="00515DDC" w:rsidRPr="00417B39" w:rsidRDefault="00515DDC" w:rsidP="006F4E44">
            <w:pPr>
              <w:pStyle w:val="Paragraphedeliste"/>
              <w:numPr>
                <w:ilvl w:val="0"/>
                <w:numId w:val="2"/>
              </w:numPr>
              <w:spacing w:line="240" w:lineRule="auto"/>
              <w:rPr>
                <w:rFonts w:eastAsiaTheme="minorEastAsia"/>
                <w:sz w:val="20"/>
                <w:szCs w:val="20"/>
                <w:lang w:val="en-GB" w:eastAsia="fr-CH"/>
              </w:rPr>
            </w:pPr>
            <w:r w:rsidRPr="00417B39">
              <w:rPr>
                <w:rFonts w:eastAsiaTheme="minorEastAsia"/>
                <w:sz w:val="20"/>
                <w:szCs w:val="20"/>
                <w:lang w:val="en-GB" w:eastAsia="fr-CH"/>
              </w:rPr>
              <w:t xml:space="preserve">Data collection : </w:t>
            </w:r>
            <w:r w:rsidR="00D762E6" w:rsidRPr="00417B39">
              <w:rPr>
                <w:rFonts w:eastAsiaTheme="minorEastAsia"/>
                <w:sz w:val="20"/>
                <w:szCs w:val="20"/>
                <w:lang w:val="en-GB" w:eastAsia="fr-CH"/>
              </w:rPr>
              <w:t xml:space="preserve">Social workers, supervision by </w:t>
            </w:r>
            <w:r w:rsidRPr="00417B39">
              <w:rPr>
                <w:rFonts w:eastAsiaTheme="minorEastAsia"/>
                <w:sz w:val="20"/>
                <w:szCs w:val="20"/>
                <w:lang w:val="en-GB" w:eastAsia="fr-CH"/>
              </w:rPr>
              <w:t>Project coordinator with the support of M&amp;E</w:t>
            </w:r>
          </w:p>
          <w:p w:rsidR="00515DDC" w:rsidRPr="00417B39" w:rsidRDefault="00515DDC" w:rsidP="006F4E44">
            <w:pPr>
              <w:pStyle w:val="Paragraphedeliste"/>
              <w:numPr>
                <w:ilvl w:val="0"/>
                <w:numId w:val="2"/>
              </w:numPr>
              <w:spacing w:line="240" w:lineRule="auto"/>
              <w:rPr>
                <w:rFonts w:eastAsiaTheme="minorEastAsia"/>
                <w:sz w:val="20"/>
                <w:szCs w:val="20"/>
                <w:lang w:val="en-GB" w:eastAsia="fr-CH"/>
              </w:rPr>
            </w:pPr>
            <w:r w:rsidRPr="00417B39">
              <w:rPr>
                <w:rFonts w:eastAsiaTheme="minorEastAsia"/>
                <w:sz w:val="20"/>
                <w:szCs w:val="20"/>
                <w:lang w:val="en-GB" w:eastAsia="fr-CH"/>
              </w:rPr>
              <w:t>Data analysis : Project coordinator with the support of Program coordinator</w:t>
            </w:r>
          </w:p>
          <w:p w:rsidR="00515DDC" w:rsidRPr="00417B39" w:rsidRDefault="00515DDC" w:rsidP="006F4E44">
            <w:pPr>
              <w:pStyle w:val="Paragraphedeliste"/>
              <w:numPr>
                <w:ilvl w:val="0"/>
                <w:numId w:val="2"/>
              </w:numPr>
              <w:spacing w:line="240" w:lineRule="auto"/>
              <w:rPr>
                <w:rFonts w:eastAsiaTheme="minorEastAsia"/>
                <w:sz w:val="20"/>
                <w:szCs w:val="20"/>
                <w:lang w:val="en-GB" w:eastAsia="fr-CH"/>
              </w:rPr>
            </w:pPr>
            <w:r w:rsidRPr="00417B39">
              <w:rPr>
                <w:rFonts w:eastAsiaTheme="minorEastAsia"/>
                <w:sz w:val="20"/>
                <w:szCs w:val="20"/>
                <w:lang w:val="en-GB" w:eastAsia="fr-CH"/>
              </w:rPr>
              <w:t>Data aggregation and analysis : Program advisor at HQ</w:t>
            </w:r>
          </w:p>
          <w:p w:rsidR="00515DDC" w:rsidRPr="00417B39" w:rsidRDefault="00515DDC" w:rsidP="006F4E44">
            <w:pPr>
              <w:pStyle w:val="Paragraphedeliste"/>
              <w:numPr>
                <w:ilvl w:val="0"/>
                <w:numId w:val="2"/>
              </w:numPr>
              <w:spacing w:line="240" w:lineRule="auto"/>
              <w:rPr>
                <w:rFonts w:eastAsiaTheme="minorEastAsia"/>
                <w:sz w:val="20"/>
                <w:szCs w:val="20"/>
                <w:lang w:val="en-GB" w:eastAsia="fr-CH"/>
              </w:rPr>
            </w:pPr>
            <w:r w:rsidRPr="00417B39">
              <w:rPr>
                <w:rFonts w:eastAsiaTheme="minorEastAsia"/>
                <w:sz w:val="20"/>
                <w:szCs w:val="20"/>
                <w:lang w:val="en-GB" w:eastAsia="fr-CH"/>
              </w:rPr>
              <w:t>Validation and feedback : Program manager at HQ</w:t>
            </w:r>
          </w:p>
        </w:tc>
      </w:tr>
      <w:tr w:rsidR="00515DDC" w:rsidRPr="00C732E2" w:rsidTr="00D86AFC">
        <w:tc>
          <w:tcPr>
            <w:tcW w:w="2303" w:type="dxa"/>
            <w:shd w:val="clear" w:color="auto" w:fill="DBE5F1" w:themeFill="accent1" w:themeFillTint="33"/>
          </w:tcPr>
          <w:p w:rsidR="00515DDC" w:rsidRPr="00036AA7" w:rsidRDefault="00515DDC" w:rsidP="006F4E44">
            <w:pPr>
              <w:tabs>
                <w:tab w:val="left" w:pos="3960"/>
              </w:tabs>
              <w:spacing w:line="240" w:lineRule="auto"/>
              <w:rPr>
                <w:rFonts w:ascii="Calibri" w:eastAsia="Calibri" w:hAnsi="Calibri" w:cs="Calibri"/>
                <w:b/>
                <w:bCs/>
                <w:szCs w:val="20"/>
                <w:lang w:val="en-GB" w:eastAsia="fr-FR"/>
              </w:rPr>
            </w:pPr>
            <w:r w:rsidRPr="00036AA7">
              <w:rPr>
                <w:rFonts w:ascii="Calibri" w:eastAsia="Calibri" w:hAnsi="Calibri" w:cs="Calibri"/>
                <w:b/>
                <w:bCs/>
                <w:szCs w:val="20"/>
                <w:lang w:val="en-GB" w:eastAsia="fr-FR"/>
              </w:rPr>
              <w:t xml:space="preserve">Data quality issues </w:t>
            </w:r>
          </w:p>
          <w:p w:rsidR="00515DDC" w:rsidRPr="00036AA7" w:rsidRDefault="00515DDC" w:rsidP="006F4E44">
            <w:pPr>
              <w:tabs>
                <w:tab w:val="left" w:pos="3960"/>
              </w:tabs>
              <w:spacing w:line="240" w:lineRule="auto"/>
              <w:rPr>
                <w:rFonts w:ascii="Calibri" w:eastAsia="Calibri" w:hAnsi="Calibri" w:cs="Calibri"/>
                <w:b/>
                <w:bCs/>
                <w:szCs w:val="20"/>
                <w:lang w:val="en-GB" w:eastAsia="fr-FR"/>
              </w:rPr>
            </w:pPr>
          </w:p>
        </w:tc>
        <w:tc>
          <w:tcPr>
            <w:tcW w:w="6877" w:type="dxa"/>
            <w:shd w:val="clear" w:color="auto" w:fill="FFFFFF" w:themeFill="background1"/>
          </w:tcPr>
          <w:p w:rsidR="00515DDC" w:rsidRPr="00417B39" w:rsidRDefault="00AF2A21" w:rsidP="006F4E44">
            <w:pPr>
              <w:pStyle w:val="Paragraphedeliste"/>
              <w:numPr>
                <w:ilvl w:val="0"/>
                <w:numId w:val="3"/>
              </w:numPr>
              <w:spacing w:line="240" w:lineRule="auto"/>
              <w:rPr>
                <w:rFonts w:eastAsiaTheme="minorEastAsia"/>
                <w:sz w:val="20"/>
                <w:szCs w:val="20"/>
                <w:lang w:val="en-GB" w:eastAsia="fr-CH"/>
              </w:rPr>
            </w:pPr>
            <w:r w:rsidRPr="00417B39">
              <w:rPr>
                <w:rFonts w:eastAsiaTheme="minorEastAsia"/>
                <w:sz w:val="20"/>
                <w:szCs w:val="20"/>
                <w:lang w:val="en-GB" w:eastAsia="fr-CH"/>
              </w:rPr>
              <w:t>Risk that activities differ</w:t>
            </w:r>
            <w:r w:rsidR="00515DDC" w:rsidRPr="00417B39">
              <w:rPr>
                <w:rFonts w:eastAsiaTheme="minorEastAsia"/>
                <w:sz w:val="20"/>
                <w:szCs w:val="20"/>
                <w:lang w:val="en-GB" w:eastAsia="fr-CH"/>
              </w:rPr>
              <w:t xml:space="preserve"> in terms of quality (content, lengths, relevance, …) </w:t>
            </w:r>
            <w:r w:rsidRPr="00417B39">
              <w:rPr>
                <w:rFonts w:eastAsiaTheme="minorEastAsia"/>
                <w:sz w:val="20"/>
                <w:szCs w:val="20"/>
                <w:lang w:val="en-GB" w:eastAsia="fr-CH"/>
              </w:rPr>
              <w:t>leading to</w:t>
            </w:r>
            <w:r w:rsidR="00515DDC" w:rsidRPr="00417B39">
              <w:rPr>
                <w:rFonts w:eastAsiaTheme="minorEastAsia"/>
                <w:sz w:val="20"/>
                <w:szCs w:val="20"/>
                <w:lang w:val="en-GB" w:eastAsia="fr-CH"/>
              </w:rPr>
              <w:t xml:space="preserve"> very short and isolated initiatives </w:t>
            </w:r>
            <w:r w:rsidRPr="00417B39">
              <w:rPr>
                <w:rFonts w:eastAsiaTheme="minorEastAsia"/>
                <w:sz w:val="20"/>
                <w:szCs w:val="20"/>
                <w:lang w:val="en-GB" w:eastAsia="fr-CH"/>
              </w:rPr>
              <w:t>being</w:t>
            </w:r>
            <w:r w:rsidR="00515DDC" w:rsidRPr="00417B39">
              <w:rPr>
                <w:rFonts w:eastAsiaTheme="minorEastAsia"/>
                <w:sz w:val="20"/>
                <w:szCs w:val="20"/>
                <w:lang w:val="en-GB" w:eastAsia="fr-CH"/>
              </w:rPr>
              <w:t xml:space="preserve"> counted, with the risk that there is no quality assessment of the actual gain </w:t>
            </w:r>
            <w:r w:rsidR="00B03D92" w:rsidRPr="00417B39">
              <w:rPr>
                <w:rFonts w:eastAsiaTheme="minorEastAsia"/>
                <w:sz w:val="20"/>
                <w:szCs w:val="20"/>
                <w:lang w:val="en-GB" w:eastAsia="fr-CH"/>
              </w:rPr>
              <w:t xml:space="preserve">in protection </w:t>
            </w:r>
            <w:r w:rsidR="00515DDC" w:rsidRPr="00417B39">
              <w:rPr>
                <w:rFonts w:eastAsiaTheme="minorEastAsia"/>
                <w:sz w:val="20"/>
                <w:szCs w:val="20"/>
                <w:lang w:val="en-GB" w:eastAsia="fr-CH"/>
              </w:rPr>
              <w:t>following these activities.</w:t>
            </w:r>
            <w:r w:rsidR="00C732E2">
              <w:rPr>
                <w:rFonts w:eastAsiaTheme="minorEastAsia"/>
                <w:sz w:val="20"/>
                <w:szCs w:val="20"/>
                <w:lang w:val="en-GB" w:eastAsia="fr-CH"/>
              </w:rPr>
              <w:t xml:space="preserve"> </w:t>
            </w:r>
          </w:p>
          <w:p w:rsidR="001E420F" w:rsidRPr="00417B39" w:rsidRDefault="00515DDC" w:rsidP="006F4E44">
            <w:pPr>
              <w:pStyle w:val="Paragraphedeliste"/>
              <w:numPr>
                <w:ilvl w:val="0"/>
                <w:numId w:val="4"/>
              </w:numPr>
              <w:spacing w:line="240" w:lineRule="auto"/>
              <w:ind w:left="1068"/>
              <w:rPr>
                <w:rFonts w:eastAsiaTheme="minorEastAsia"/>
                <w:sz w:val="20"/>
                <w:szCs w:val="20"/>
                <w:lang w:val="en-GB" w:eastAsia="fr-CH"/>
              </w:rPr>
            </w:pPr>
            <w:r w:rsidRPr="00417B39">
              <w:rPr>
                <w:rFonts w:eastAsiaTheme="minorEastAsia"/>
                <w:sz w:val="20"/>
                <w:szCs w:val="20"/>
                <w:lang w:val="en-GB" w:eastAsia="fr-CH"/>
              </w:rPr>
              <w:t>The quality of the indicator is closely linked with t</w:t>
            </w:r>
            <w:r w:rsidR="00C732E2">
              <w:rPr>
                <w:rFonts w:eastAsiaTheme="minorEastAsia"/>
                <w:sz w:val="20"/>
                <w:szCs w:val="20"/>
                <w:lang w:val="en-GB" w:eastAsia="fr-CH"/>
              </w:rPr>
              <w:t>he quality of the intervention.</w:t>
            </w:r>
            <w:bookmarkStart w:id="0" w:name="_GoBack"/>
            <w:bookmarkEnd w:id="0"/>
            <w:r w:rsidRPr="00417B39">
              <w:rPr>
                <w:rFonts w:eastAsiaTheme="minorEastAsia"/>
                <w:sz w:val="20"/>
                <w:szCs w:val="20"/>
                <w:lang w:val="en-GB" w:eastAsia="fr-CH"/>
              </w:rPr>
              <w:t xml:space="preserve"> Only quality processes aiming at providing pertinent </w:t>
            </w:r>
            <w:r w:rsidR="001E420F" w:rsidRPr="00417B39">
              <w:rPr>
                <w:rFonts w:eastAsiaTheme="minorEastAsia"/>
                <w:sz w:val="20"/>
                <w:szCs w:val="20"/>
                <w:lang w:val="en-GB" w:eastAsia="fr-CH"/>
              </w:rPr>
              <w:t xml:space="preserve">support </w:t>
            </w:r>
            <w:r w:rsidRPr="00417B39">
              <w:rPr>
                <w:rFonts w:eastAsiaTheme="minorEastAsia"/>
                <w:sz w:val="20"/>
                <w:szCs w:val="20"/>
                <w:lang w:val="en-GB" w:eastAsia="fr-CH"/>
              </w:rPr>
              <w:t>to the beneficiaries should be concerned. The recommendation is to ensure</w:t>
            </w:r>
            <w:r w:rsidR="00C732E2">
              <w:rPr>
                <w:rFonts w:eastAsiaTheme="minorEastAsia"/>
                <w:sz w:val="20"/>
                <w:szCs w:val="20"/>
                <w:lang w:val="en-GB" w:eastAsia="fr-CH"/>
              </w:rPr>
              <w:t xml:space="preserve"> </w:t>
            </w:r>
            <w:r w:rsidRPr="00417B39">
              <w:rPr>
                <w:rFonts w:eastAsiaTheme="minorEastAsia"/>
                <w:sz w:val="20"/>
                <w:szCs w:val="20"/>
                <w:lang w:val="en-GB" w:eastAsia="fr-CH"/>
              </w:rPr>
              <w:t xml:space="preserve">a minimum standard in terms of </w:t>
            </w:r>
            <w:r w:rsidR="001E420F" w:rsidRPr="00417B39">
              <w:rPr>
                <w:rFonts w:eastAsiaTheme="minorEastAsia"/>
                <w:sz w:val="20"/>
                <w:szCs w:val="20"/>
                <w:lang w:val="en-GB" w:eastAsia="fr-CH"/>
              </w:rPr>
              <w:t xml:space="preserve">protective </w:t>
            </w:r>
            <w:r w:rsidRPr="00417B39">
              <w:rPr>
                <w:rFonts w:eastAsiaTheme="minorEastAsia"/>
                <w:sz w:val="20"/>
                <w:szCs w:val="20"/>
                <w:lang w:val="en-GB" w:eastAsia="fr-CH"/>
              </w:rPr>
              <w:t>actio</w:t>
            </w:r>
            <w:r w:rsidR="001E420F" w:rsidRPr="00417B39">
              <w:rPr>
                <w:rFonts w:eastAsiaTheme="minorEastAsia"/>
                <w:sz w:val="20"/>
                <w:szCs w:val="20"/>
                <w:lang w:val="en-GB" w:eastAsia="fr-CH"/>
              </w:rPr>
              <w:t xml:space="preserve">n. </w:t>
            </w:r>
          </w:p>
          <w:p w:rsidR="00D762E6" w:rsidRPr="00417B39" w:rsidRDefault="00D762E6" w:rsidP="006F4E44">
            <w:pPr>
              <w:pStyle w:val="Paragraphedeliste"/>
              <w:numPr>
                <w:ilvl w:val="0"/>
                <w:numId w:val="4"/>
              </w:numPr>
              <w:spacing w:line="240" w:lineRule="auto"/>
              <w:ind w:left="1068"/>
              <w:rPr>
                <w:rFonts w:eastAsiaTheme="minorEastAsia"/>
                <w:sz w:val="20"/>
                <w:szCs w:val="20"/>
                <w:lang w:val="en-GB" w:eastAsia="fr-CH"/>
              </w:rPr>
            </w:pPr>
            <w:r w:rsidRPr="00417B39">
              <w:rPr>
                <w:rFonts w:eastAsiaTheme="minorEastAsia"/>
                <w:sz w:val="20"/>
                <w:szCs w:val="20"/>
                <w:lang w:val="en-GB" w:eastAsia="fr-CH"/>
              </w:rPr>
              <w:t>Good supervision mechanisms ha</w:t>
            </w:r>
            <w:r w:rsidR="005F44D8" w:rsidRPr="00417B39">
              <w:rPr>
                <w:rFonts w:eastAsiaTheme="minorEastAsia"/>
                <w:sz w:val="20"/>
                <w:szCs w:val="20"/>
                <w:lang w:val="en-GB" w:eastAsia="fr-CH"/>
              </w:rPr>
              <w:t>ve</w:t>
            </w:r>
            <w:r w:rsidRPr="00417B39">
              <w:rPr>
                <w:rFonts w:eastAsiaTheme="minorEastAsia"/>
                <w:sz w:val="20"/>
                <w:szCs w:val="20"/>
                <w:lang w:val="en-GB" w:eastAsia="fr-CH"/>
              </w:rPr>
              <w:t xml:space="preserve"> to be established to ensure quality and relevance of services.</w:t>
            </w:r>
            <w:r w:rsidR="00C732E2">
              <w:rPr>
                <w:rFonts w:eastAsiaTheme="minorEastAsia"/>
                <w:sz w:val="20"/>
                <w:szCs w:val="20"/>
                <w:lang w:val="en-GB" w:eastAsia="fr-CH"/>
              </w:rPr>
              <w:t xml:space="preserve"> </w:t>
            </w:r>
            <w:r w:rsidRPr="00417B39">
              <w:rPr>
                <w:rFonts w:eastAsiaTheme="minorEastAsia"/>
                <w:sz w:val="20"/>
                <w:szCs w:val="20"/>
                <w:lang w:val="en-GB" w:eastAsia="fr-CH"/>
              </w:rPr>
              <w:t>Important information from case conferences should be recorded.</w:t>
            </w:r>
            <w:r w:rsidR="00C732E2">
              <w:rPr>
                <w:rFonts w:eastAsiaTheme="minorEastAsia"/>
                <w:sz w:val="20"/>
                <w:szCs w:val="20"/>
                <w:lang w:val="en-GB" w:eastAsia="fr-CH"/>
              </w:rPr>
              <w:t xml:space="preserve"> </w:t>
            </w:r>
          </w:p>
          <w:p w:rsidR="00515DDC" w:rsidRPr="00417B39" w:rsidRDefault="00515DDC" w:rsidP="006F4E44">
            <w:pPr>
              <w:pStyle w:val="Paragraphedeliste"/>
              <w:spacing w:line="240" w:lineRule="auto"/>
              <w:rPr>
                <w:rFonts w:eastAsiaTheme="minorEastAsia"/>
                <w:sz w:val="20"/>
                <w:szCs w:val="20"/>
                <w:lang w:val="en-GB" w:eastAsia="fr-CH"/>
              </w:rPr>
            </w:pPr>
          </w:p>
          <w:p w:rsidR="00515DDC" w:rsidRPr="00417B39" w:rsidRDefault="00515DDC" w:rsidP="006F4E44">
            <w:pPr>
              <w:pStyle w:val="Paragraphedeliste"/>
              <w:numPr>
                <w:ilvl w:val="0"/>
                <w:numId w:val="3"/>
              </w:numPr>
              <w:spacing w:line="240" w:lineRule="auto"/>
              <w:rPr>
                <w:rFonts w:eastAsiaTheme="minorEastAsia"/>
                <w:sz w:val="20"/>
                <w:szCs w:val="20"/>
                <w:lang w:val="en-GB" w:eastAsia="fr-CH"/>
              </w:rPr>
            </w:pPr>
            <w:r w:rsidRPr="00417B39">
              <w:rPr>
                <w:rFonts w:eastAsiaTheme="minorEastAsia"/>
                <w:sz w:val="20"/>
                <w:szCs w:val="20"/>
                <w:lang w:val="en-GB" w:eastAsia="fr-CH"/>
              </w:rPr>
              <w:t xml:space="preserve">The </w:t>
            </w:r>
            <w:r w:rsidR="00E51D6F" w:rsidRPr="00417B39">
              <w:rPr>
                <w:rFonts w:eastAsiaTheme="minorEastAsia"/>
                <w:sz w:val="20"/>
                <w:szCs w:val="20"/>
                <w:lang w:val="en-GB" w:eastAsia="fr-CH"/>
              </w:rPr>
              <w:t xml:space="preserve">risk </w:t>
            </w:r>
            <w:r w:rsidRPr="00417B39">
              <w:rPr>
                <w:rFonts w:eastAsiaTheme="minorEastAsia"/>
                <w:sz w:val="20"/>
                <w:szCs w:val="20"/>
                <w:lang w:val="en-GB" w:eastAsia="fr-CH"/>
              </w:rPr>
              <w:t>of bias is high when</w:t>
            </w:r>
            <w:r w:rsidR="00C732E2">
              <w:rPr>
                <w:rFonts w:eastAsiaTheme="minorEastAsia"/>
                <w:sz w:val="20"/>
                <w:szCs w:val="20"/>
                <w:lang w:val="en-GB" w:eastAsia="fr-CH"/>
              </w:rPr>
              <w:t xml:space="preserve"> </w:t>
            </w:r>
            <w:r w:rsidRPr="00417B39">
              <w:rPr>
                <w:rFonts w:eastAsiaTheme="minorEastAsia"/>
                <w:sz w:val="20"/>
                <w:szCs w:val="20"/>
                <w:lang w:val="en-GB" w:eastAsia="fr-CH"/>
              </w:rPr>
              <w:t xml:space="preserve">post-assessments </w:t>
            </w:r>
            <w:r w:rsidR="001E420F" w:rsidRPr="00417B39">
              <w:rPr>
                <w:rFonts w:eastAsiaTheme="minorEastAsia"/>
                <w:sz w:val="20"/>
                <w:szCs w:val="20"/>
                <w:lang w:val="en-GB" w:eastAsia="fr-CH"/>
              </w:rPr>
              <w:t xml:space="preserve">/ file closure </w:t>
            </w:r>
            <w:r w:rsidRPr="00417B39">
              <w:rPr>
                <w:rFonts w:eastAsiaTheme="minorEastAsia"/>
                <w:sz w:val="20"/>
                <w:szCs w:val="20"/>
                <w:lang w:val="en-GB" w:eastAsia="fr-CH"/>
              </w:rPr>
              <w:t xml:space="preserve">are done by the staff in charge of delivering the activity </w:t>
            </w:r>
            <w:r w:rsidR="001E420F" w:rsidRPr="00417B39">
              <w:rPr>
                <w:rFonts w:eastAsiaTheme="minorEastAsia"/>
                <w:sz w:val="20"/>
                <w:szCs w:val="20"/>
                <w:lang w:val="en-GB" w:eastAsia="fr-CH"/>
              </w:rPr>
              <w:t>who may be tempt</w:t>
            </w:r>
            <w:r w:rsidR="00B03D92" w:rsidRPr="00417B39">
              <w:rPr>
                <w:rFonts w:eastAsiaTheme="minorEastAsia"/>
                <w:sz w:val="20"/>
                <w:szCs w:val="20"/>
                <w:lang w:val="en-GB" w:eastAsia="fr-CH"/>
              </w:rPr>
              <w:t>ed</w:t>
            </w:r>
            <w:r w:rsidR="001E420F" w:rsidRPr="00417B39">
              <w:rPr>
                <w:rFonts w:eastAsiaTheme="minorEastAsia"/>
                <w:sz w:val="20"/>
                <w:szCs w:val="20"/>
                <w:lang w:val="en-GB" w:eastAsia="fr-CH"/>
              </w:rPr>
              <w:t xml:space="preserve"> to evaluate too positively the situation of the children after intervention</w:t>
            </w:r>
            <w:r w:rsidR="00B03D92" w:rsidRPr="00417B39">
              <w:rPr>
                <w:rFonts w:eastAsiaTheme="minorEastAsia"/>
                <w:sz w:val="20"/>
                <w:szCs w:val="20"/>
                <w:lang w:val="en-GB" w:eastAsia="fr-CH"/>
              </w:rPr>
              <w:t>.</w:t>
            </w:r>
          </w:p>
          <w:p w:rsidR="00515DDC" w:rsidRPr="00417B39" w:rsidRDefault="00515DDC" w:rsidP="006F4E44">
            <w:pPr>
              <w:pStyle w:val="Paragraphedeliste"/>
              <w:numPr>
                <w:ilvl w:val="0"/>
                <w:numId w:val="4"/>
              </w:numPr>
              <w:spacing w:line="240" w:lineRule="auto"/>
              <w:ind w:left="1068"/>
              <w:rPr>
                <w:rFonts w:eastAsiaTheme="minorEastAsia"/>
                <w:sz w:val="20"/>
                <w:szCs w:val="20"/>
                <w:lang w:val="en-GB" w:eastAsia="fr-CH"/>
              </w:rPr>
            </w:pPr>
            <w:r w:rsidRPr="00417B39">
              <w:rPr>
                <w:rFonts w:eastAsiaTheme="minorEastAsia"/>
                <w:sz w:val="20"/>
                <w:szCs w:val="20"/>
                <w:lang w:val="en-GB" w:eastAsia="fr-CH"/>
              </w:rPr>
              <w:t>Resort to methods that are adapted for children and cross-check with monitoring data, involve eventually other staffs (e</w:t>
            </w:r>
            <w:r w:rsidR="00B03D92" w:rsidRPr="00417B39">
              <w:rPr>
                <w:rFonts w:eastAsiaTheme="minorEastAsia"/>
                <w:sz w:val="20"/>
                <w:szCs w:val="20"/>
                <w:lang w:val="en-GB" w:eastAsia="fr-CH"/>
              </w:rPr>
              <w:t>.</w:t>
            </w:r>
            <w:r w:rsidRPr="00417B39">
              <w:rPr>
                <w:rFonts w:eastAsiaTheme="minorEastAsia"/>
                <w:sz w:val="20"/>
                <w:szCs w:val="20"/>
                <w:lang w:val="en-GB" w:eastAsia="fr-CH"/>
              </w:rPr>
              <w:t>g. M&amp;E to support data collection)</w:t>
            </w:r>
            <w:r w:rsidR="00B03D92" w:rsidRPr="00417B39">
              <w:rPr>
                <w:rFonts w:eastAsiaTheme="minorEastAsia"/>
                <w:sz w:val="20"/>
                <w:szCs w:val="20"/>
                <w:lang w:val="en-GB" w:eastAsia="fr-CH"/>
              </w:rPr>
              <w:t>.</w:t>
            </w:r>
          </w:p>
          <w:p w:rsidR="007530D8" w:rsidRPr="00417B39" w:rsidRDefault="007530D8" w:rsidP="006F4E44">
            <w:pPr>
              <w:pStyle w:val="Paragraphedeliste"/>
              <w:numPr>
                <w:ilvl w:val="0"/>
                <w:numId w:val="4"/>
              </w:numPr>
              <w:spacing w:line="240" w:lineRule="auto"/>
              <w:ind w:left="1068"/>
              <w:rPr>
                <w:rFonts w:eastAsiaTheme="minorEastAsia"/>
                <w:sz w:val="20"/>
                <w:szCs w:val="20"/>
                <w:lang w:val="en-GB" w:eastAsia="fr-CH"/>
              </w:rPr>
            </w:pPr>
            <w:r w:rsidRPr="00417B39">
              <w:rPr>
                <w:rFonts w:eastAsiaTheme="minorEastAsia"/>
                <w:sz w:val="20"/>
                <w:szCs w:val="20"/>
                <w:lang w:val="en-GB" w:eastAsia="fr-CH"/>
              </w:rPr>
              <w:t>Supervision mechanism, periodic review of children’s files and eventually cross-check by peer staff.</w:t>
            </w:r>
            <w:r w:rsidR="001E420F" w:rsidRPr="00417B39">
              <w:rPr>
                <w:rFonts w:eastAsiaTheme="minorEastAsia"/>
                <w:sz w:val="20"/>
                <w:szCs w:val="20"/>
                <w:lang w:val="en-GB" w:eastAsia="fr-CH"/>
              </w:rPr>
              <w:t xml:space="preserve"> </w:t>
            </w:r>
            <w:r w:rsidR="00AF2A21" w:rsidRPr="00417B39">
              <w:rPr>
                <w:rFonts w:eastAsiaTheme="minorEastAsia"/>
                <w:sz w:val="20"/>
                <w:szCs w:val="20"/>
                <w:lang w:val="en-GB" w:eastAsia="fr-CH"/>
              </w:rPr>
              <w:t xml:space="preserve">Ensure that case conferences </w:t>
            </w:r>
            <w:r w:rsidR="001E420F" w:rsidRPr="00417B39">
              <w:rPr>
                <w:rFonts w:eastAsiaTheme="minorEastAsia"/>
                <w:sz w:val="20"/>
                <w:szCs w:val="20"/>
                <w:lang w:val="en-GB" w:eastAsia="fr-CH"/>
              </w:rPr>
              <w:t>are held and supervision check done.</w:t>
            </w:r>
          </w:p>
        </w:tc>
      </w:tr>
      <w:tr w:rsidR="00515DDC" w:rsidRPr="00C732E2" w:rsidTr="00D86AFC">
        <w:trPr>
          <w:trHeight w:val="559"/>
        </w:trPr>
        <w:tc>
          <w:tcPr>
            <w:tcW w:w="2303" w:type="dxa"/>
            <w:shd w:val="clear" w:color="auto" w:fill="DBE5F1" w:themeFill="accent1" w:themeFillTint="33"/>
          </w:tcPr>
          <w:p w:rsidR="00515DDC" w:rsidRPr="00036AA7" w:rsidRDefault="00515DDC" w:rsidP="006F4E44">
            <w:pPr>
              <w:tabs>
                <w:tab w:val="left" w:pos="3960"/>
              </w:tabs>
              <w:spacing w:line="240" w:lineRule="auto"/>
              <w:rPr>
                <w:rFonts w:ascii="Calibri" w:eastAsia="Calibri" w:hAnsi="Calibri" w:cs="Calibri"/>
                <w:b/>
                <w:bCs/>
                <w:szCs w:val="20"/>
                <w:lang w:val="en-GB" w:eastAsia="fr-FR"/>
              </w:rPr>
            </w:pPr>
            <w:r w:rsidRPr="00036AA7">
              <w:rPr>
                <w:rFonts w:ascii="Calibri" w:eastAsia="Calibri" w:hAnsi="Calibri" w:cs="Calibri"/>
                <w:b/>
                <w:bCs/>
                <w:szCs w:val="20"/>
                <w:lang w:val="en-GB" w:eastAsia="fr-FR"/>
              </w:rPr>
              <w:t>Analysis plan - questions</w:t>
            </w:r>
          </w:p>
          <w:p w:rsidR="00515DDC" w:rsidRPr="00036AA7" w:rsidRDefault="00515DDC" w:rsidP="006F4E44">
            <w:pPr>
              <w:tabs>
                <w:tab w:val="left" w:pos="3960"/>
              </w:tabs>
              <w:spacing w:line="240" w:lineRule="auto"/>
              <w:rPr>
                <w:rFonts w:ascii="Calibri" w:eastAsia="Calibri" w:hAnsi="Calibri" w:cs="Calibri"/>
                <w:b/>
                <w:bCs/>
                <w:szCs w:val="20"/>
                <w:lang w:val="en-GB" w:eastAsia="fr-FR"/>
              </w:rPr>
            </w:pPr>
          </w:p>
        </w:tc>
        <w:tc>
          <w:tcPr>
            <w:tcW w:w="6877" w:type="dxa"/>
            <w:shd w:val="clear" w:color="auto" w:fill="FFFFFF" w:themeFill="background1"/>
          </w:tcPr>
          <w:p w:rsidR="008F24C9" w:rsidRPr="00417B39" w:rsidRDefault="008F24C9" w:rsidP="006F4E44">
            <w:pPr>
              <w:spacing w:line="240" w:lineRule="auto"/>
              <w:rPr>
                <w:rFonts w:eastAsiaTheme="minorEastAsia"/>
                <w:sz w:val="20"/>
                <w:szCs w:val="20"/>
                <w:lang w:val="en-GB" w:eastAsia="fr-CH"/>
              </w:rPr>
            </w:pPr>
            <w:r w:rsidRPr="00417B39">
              <w:rPr>
                <w:rFonts w:eastAsiaTheme="minorEastAsia"/>
                <w:sz w:val="20"/>
                <w:szCs w:val="20"/>
                <w:lang w:val="en-GB" w:eastAsia="fr-CH"/>
              </w:rPr>
              <w:t>Comparison between gender, children on the move or not, and age.</w:t>
            </w:r>
            <w:r w:rsidR="00C732E2">
              <w:rPr>
                <w:rFonts w:eastAsiaTheme="minorEastAsia"/>
                <w:sz w:val="20"/>
                <w:szCs w:val="20"/>
                <w:lang w:val="en-GB" w:eastAsia="fr-CH"/>
              </w:rPr>
              <w:t xml:space="preserve"> </w:t>
            </w:r>
            <w:r w:rsidRPr="00417B39">
              <w:rPr>
                <w:rFonts w:eastAsiaTheme="minorEastAsia"/>
                <w:sz w:val="20"/>
                <w:szCs w:val="20"/>
                <w:lang w:val="en-GB" w:eastAsia="fr-CH"/>
              </w:rPr>
              <w:t>Longitudinal: global trend over time (non</w:t>
            </w:r>
            <w:r w:rsidR="00A31070" w:rsidRPr="00417B39">
              <w:rPr>
                <w:rFonts w:eastAsiaTheme="minorEastAsia"/>
                <w:sz w:val="20"/>
                <w:szCs w:val="20"/>
                <w:lang w:val="en-GB" w:eastAsia="fr-CH"/>
              </w:rPr>
              <w:t>-</w:t>
            </w:r>
            <w:r w:rsidRPr="00417B39">
              <w:rPr>
                <w:rFonts w:eastAsiaTheme="minorEastAsia"/>
                <w:sz w:val="20"/>
                <w:szCs w:val="20"/>
                <w:lang w:val="en-GB" w:eastAsia="fr-CH"/>
              </w:rPr>
              <w:t>disaggregated indicator)</w:t>
            </w:r>
            <w:r w:rsidR="00A31070" w:rsidRPr="00417B39">
              <w:rPr>
                <w:rFonts w:eastAsiaTheme="minorEastAsia"/>
                <w:sz w:val="20"/>
                <w:szCs w:val="20"/>
                <w:lang w:val="en-GB" w:eastAsia="fr-CH"/>
              </w:rPr>
              <w:t>.</w:t>
            </w:r>
          </w:p>
          <w:p w:rsidR="00515DDC" w:rsidRPr="00417B39" w:rsidRDefault="00515DDC" w:rsidP="006F4E44">
            <w:pPr>
              <w:spacing w:line="240" w:lineRule="auto"/>
              <w:rPr>
                <w:rFonts w:eastAsiaTheme="minorEastAsia"/>
                <w:sz w:val="20"/>
                <w:szCs w:val="20"/>
                <w:lang w:val="en-GB" w:eastAsia="fr-CH"/>
              </w:rPr>
            </w:pPr>
            <w:r w:rsidRPr="00417B39">
              <w:rPr>
                <w:rFonts w:eastAsiaTheme="minorEastAsia"/>
                <w:sz w:val="20"/>
                <w:szCs w:val="20"/>
                <w:lang w:val="en-GB" w:eastAsia="fr-CH"/>
              </w:rPr>
              <w:t xml:space="preserve">This indicator is an opportunity to further reflect on the following </w:t>
            </w:r>
            <w:r w:rsidR="00D70732" w:rsidRPr="00417B39">
              <w:rPr>
                <w:rFonts w:eastAsiaTheme="minorEastAsia"/>
                <w:sz w:val="20"/>
                <w:szCs w:val="20"/>
                <w:lang w:val="en-GB" w:eastAsia="fr-CH"/>
              </w:rPr>
              <w:t>questions</w:t>
            </w:r>
            <w:r w:rsidR="008F24C9" w:rsidRPr="00417B39">
              <w:rPr>
                <w:rFonts w:eastAsiaTheme="minorEastAsia"/>
                <w:sz w:val="20"/>
                <w:szCs w:val="20"/>
                <w:lang w:val="en-GB" w:eastAsia="fr-CH"/>
              </w:rPr>
              <w:t xml:space="preserve"> in the </w:t>
            </w:r>
            <w:r w:rsidR="00D70732" w:rsidRPr="00417B39">
              <w:rPr>
                <w:rFonts w:eastAsiaTheme="minorEastAsia"/>
                <w:sz w:val="20"/>
                <w:szCs w:val="20"/>
                <w:lang w:val="en-GB" w:eastAsia="fr-CH"/>
              </w:rPr>
              <w:t xml:space="preserve">6-monthly </w:t>
            </w:r>
            <w:r w:rsidR="008F24C9" w:rsidRPr="00417B39">
              <w:rPr>
                <w:rFonts w:eastAsiaTheme="minorEastAsia"/>
                <w:sz w:val="20"/>
                <w:szCs w:val="20"/>
                <w:lang w:val="en-GB" w:eastAsia="fr-CH"/>
              </w:rPr>
              <w:t>narrative reports</w:t>
            </w:r>
            <w:r w:rsidRPr="00417B39">
              <w:rPr>
                <w:rFonts w:eastAsiaTheme="minorEastAsia"/>
                <w:sz w:val="20"/>
                <w:szCs w:val="20"/>
                <w:lang w:val="en-GB" w:eastAsia="fr-CH"/>
              </w:rPr>
              <w:t xml:space="preserve"> :</w:t>
            </w:r>
          </w:p>
          <w:p w:rsidR="00515DDC" w:rsidRPr="00417B39" w:rsidRDefault="00515DDC" w:rsidP="006F4E44">
            <w:pPr>
              <w:spacing w:line="240" w:lineRule="auto"/>
              <w:rPr>
                <w:rFonts w:eastAsiaTheme="minorEastAsia"/>
                <w:sz w:val="20"/>
                <w:szCs w:val="20"/>
                <w:lang w:val="en-GB" w:eastAsia="fr-CH"/>
              </w:rPr>
            </w:pPr>
            <w:r w:rsidRPr="00417B39">
              <w:rPr>
                <w:rFonts w:eastAsiaTheme="minorEastAsia"/>
                <w:sz w:val="20"/>
                <w:szCs w:val="20"/>
                <w:lang w:val="en-GB" w:eastAsia="fr-CH"/>
              </w:rPr>
              <w:t>On the intervention level (activities):</w:t>
            </w:r>
          </w:p>
          <w:p w:rsidR="00515DDC" w:rsidRPr="00417B39" w:rsidRDefault="00515DDC" w:rsidP="006F4E44">
            <w:pPr>
              <w:pStyle w:val="Paragraphedeliste"/>
              <w:numPr>
                <w:ilvl w:val="0"/>
                <w:numId w:val="3"/>
              </w:numPr>
              <w:spacing w:line="240" w:lineRule="auto"/>
              <w:rPr>
                <w:rFonts w:eastAsiaTheme="minorEastAsia"/>
                <w:sz w:val="20"/>
                <w:szCs w:val="20"/>
                <w:lang w:val="en-GB" w:eastAsia="fr-CH"/>
              </w:rPr>
            </w:pPr>
            <w:r w:rsidRPr="00417B39">
              <w:rPr>
                <w:rFonts w:eastAsiaTheme="minorEastAsia"/>
                <w:sz w:val="20"/>
                <w:szCs w:val="20"/>
                <w:lang w:val="en-GB" w:eastAsia="fr-CH"/>
              </w:rPr>
              <w:t xml:space="preserve">Reflection about the quality of </w:t>
            </w:r>
            <w:proofErr w:type="spellStart"/>
            <w:r w:rsidRPr="00417B39">
              <w:rPr>
                <w:rFonts w:eastAsiaTheme="minorEastAsia"/>
                <w:sz w:val="20"/>
                <w:szCs w:val="20"/>
                <w:lang w:val="en-GB" w:eastAsia="fr-CH"/>
              </w:rPr>
              <w:t>Tdh’s</w:t>
            </w:r>
            <w:proofErr w:type="spellEnd"/>
            <w:r w:rsidRPr="00417B39">
              <w:rPr>
                <w:rFonts w:eastAsiaTheme="minorEastAsia"/>
                <w:sz w:val="20"/>
                <w:szCs w:val="20"/>
                <w:lang w:val="en-GB" w:eastAsia="fr-CH"/>
              </w:rPr>
              <w:t xml:space="preserve"> activities according to changes in the context (self-assessment by the team)</w:t>
            </w:r>
          </w:p>
          <w:p w:rsidR="00515DDC" w:rsidRPr="00417B39" w:rsidRDefault="00515DDC" w:rsidP="006F4E44">
            <w:pPr>
              <w:pStyle w:val="Paragraphedeliste"/>
              <w:numPr>
                <w:ilvl w:val="0"/>
                <w:numId w:val="3"/>
              </w:numPr>
              <w:spacing w:line="240" w:lineRule="auto"/>
              <w:rPr>
                <w:rFonts w:eastAsiaTheme="minorEastAsia"/>
                <w:sz w:val="20"/>
                <w:szCs w:val="20"/>
                <w:lang w:val="en-GB" w:eastAsia="fr-CH"/>
              </w:rPr>
            </w:pPr>
            <w:r w:rsidRPr="00417B39">
              <w:rPr>
                <w:rFonts w:eastAsiaTheme="minorEastAsia"/>
                <w:sz w:val="20"/>
                <w:szCs w:val="20"/>
                <w:lang w:val="en-GB" w:eastAsia="fr-CH"/>
              </w:rPr>
              <w:t>The average length,</w:t>
            </w:r>
            <w:r w:rsidR="00B03D92" w:rsidRPr="00417B39">
              <w:rPr>
                <w:rFonts w:eastAsiaTheme="minorEastAsia"/>
                <w:sz w:val="20"/>
                <w:szCs w:val="20"/>
                <w:lang w:val="en-GB" w:eastAsia="fr-CH"/>
              </w:rPr>
              <w:t xml:space="preserve"> </w:t>
            </w:r>
            <w:r w:rsidRPr="00417B39">
              <w:rPr>
                <w:rFonts w:eastAsiaTheme="minorEastAsia"/>
                <w:sz w:val="20"/>
                <w:szCs w:val="20"/>
                <w:lang w:val="en-GB" w:eastAsia="fr-CH"/>
              </w:rPr>
              <w:t>methods and focus of the activities, the way they complement each other’s.</w:t>
            </w:r>
          </w:p>
          <w:p w:rsidR="00515DDC" w:rsidRPr="00417B39" w:rsidRDefault="00515DDC" w:rsidP="006F4E44">
            <w:pPr>
              <w:spacing w:line="240" w:lineRule="auto"/>
              <w:rPr>
                <w:rFonts w:eastAsiaTheme="minorEastAsia"/>
                <w:sz w:val="20"/>
                <w:szCs w:val="20"/>
                <w:lang w:val="en-GB" w:eastAsia="fr-CH"/>
              </w:rPr>
            </w:pPr>
            <w:r w:rsidRPr="00417B39">
              <w:rPr>
                <w:rFonts w:eastAsiaTheme="minorEastAsia"/>
                <w:sz w:val="20"/>
                <w:szCs w:val="20"/>
                <w:lang w:val="en-GB" w:eastAsia="fr-CH"/>
              </w:rPr>
              <w:t>On children’s</w:t>
            </w:r>
            <w:r w:rsidR="00C732E2">
              <w:rPr>
                <w:rFonts w:eastAsiaTheme="minorEastAsia"/>
                <w:sz w:val="20"/>
                <w:szCs w:val="20"/>
                <w:lang w:val="en-GB" w:eastAsia="fr-CH"/>
              </w:rPr>
              <w:t xml:space="preserve"> </w:t>
            </w:r>
            <w:r w:rsidRPr="00417B39">
              <w:rPr>
                <w:rFonts w:eastAsiaTheme="minorEastAsia"/>
                <w:sz w:val="20"/>
                <w:szCs w:val="20"/>
                <w:lang w:val="en-GB" w:eastAsia="fr-CH"/>
              </w:rPr>
              <w:t>trajectories :</w:t>
            </w:r>
          </w:p>
          <w:p w:rsidR="00515DDC" w:rsidRPr="00417B39" w:rsidRDefault="00515DDC" w:rsidP="006F4E44">
            <w:pPr>
              <w:pStyle w:val="Paragraphedeliste"/>
              <w:numPr>
                <w:ilvl w:val="0"/>
                <w:numId w:val="3"/>
              </w:numPr>
              <w:spacing w:line="240" w:lineRule="auto"/>
              <w:rPr>
                <w:rFonts w:eastAsiaTheme="minorEastAsia"/>
                <w:sz w:val="20"/>
                <w:szCs w:val="20"/>
                <w:lang w:val="en-GB" w:eastAsia="fr-CH"/>
              </w:rPr>
            </w:pPr>
            <w:r w:rsidRPr="00417B39">
              <w:rPr>
                <w:rFonts w:eastAsiaTheme="minorEastAsia"/>
                <w:sz w:val="20"/>
                <w:szCs w:val="20"/>
                <w:lang w:val="en-GB" w:eastAsia="fr-CH"/>
              </w:rPr>
              <w:t xml:space="preserve">Resurgence : whether children benefit from more than one similar service in </w:t>
            </w:r>
            <w:r w:rsidRPr="00417B39">
              <w:rPr>
                <w:rFonts w:eastAsiaTheme="minorEastAsia"/>
                <w:sz w:val="20"/>
                <w:szCs w:val="20"/>
                <w:lang w:val="en-GB" w:eastAsia="fr-CH"/>
              </w:rPr>
              <w:lastRenderedPageBreak/>
              <w:t>a certain period of time</w:t>
            </w:r>
            <w:r w:rsidR="00B03D92" w:rsidRPr="00417B39">
              <w:rPr>
                <w:rFonts w:eastAsiaTheme="minorEastAsia"/>
                <w:sz w:val="20"/>
                <w:szCs w:val="20"/>
                <w:lang w:val="en-GB" w:eastAsia="fr-CH"/>
              </w:rPr>
              <w:t>.</w:t>
            </w:r>
          </w:p>
          <w:p w:rsidR="00515DDC" w:rsidRPr="00417B39" w:rsidRDefault="00515DDC" w:rsidP="006F4E44">
            <w:pPr>
              <w:pStyle w:val="Paragraphedeliste"/>
              <w:numPr>
                <w:ilvl w:val="0"/>
                <w:numId w:val="3"/>
              </w:numPr>
              <w:spacing w:line="240" w:lineRule="auto"/>
              <w:rPr>
                <w:rFonts w:eastAsiaTheme="minorEastAsia"/>
                <w:sz w:val="20"/>
                <w:szCs w:val="20"/>
                <w:lang w:val="en-GB" w:eastAsia="fr-CH"/>
              </w:rPr>
            </w:pPr>
            <w:r w:rsidRPr="00417B39">
              <w:rPr>
                <w:rFonts w:eastAsiaTheme="minorEastAsia"/>
                <w:sz w:val="20"/>
                <w:szCs w:val="20"/>
                <w:lang w:val="en-GB" w:eastAsia="fr-CH"/>
              </w:rPr>
              <w:t>How children are evolving in their trajectories:</w:t>
            </w:r>
            <w:r w:rsidR="00C732E2">
              <w:rPr>
                <w:rFonts w:eastAsiaTheme="minorEastAsia"/>
                <w:sz w:val="20"/>
                <w:szCs w:val="20"/>
                <w:lang w:val="en-GB" w:eastAsia="fr-CH"/>
              </w:rPr>
              <w:t xml:space="preserve"> </w:t>
            </w:r>
            <w:r w:rsidRPr="00417B39">
              <w:rPr>
                <w:rFonts w:eastAsiaTheme="minorEastAsia"/>
                <w:sz w:val="20"/>
                <w:szCs w:val="20"/>
                <w:lang w:val="en-GB" w:eastAsia="fr-CH"/>
              </w:rPr>
              <w:t>if they disengage : why ?</w:t>
            </w:r>
            <w:r w:rsidR="00C732E2">
              <w:rPr>
                <w:rFonts w:eastAsiaTheme="minorEastAsia"/>
                <w:sz w:val="20"/>
                <w:szCs w:val="20"/>
                <w:lang w:val="en-GB" w:eastAsia="fr-CH"/>
              </w:rPr>
              <w:t xml:space="preserve"> </w:t>
            </w:r>
            <w:r w:rsidR="00BA0FAE" w:rsidRPr="00417B39">
              <w:rPr>
                <w:rFonts w:eastAsiaTheme="minorEastAsia"/>
                <w:sz w:val="20"/>
                <w:szCs w:val="20"/>
                <w:lang w:val="en-GB" w:eastAsia="fr-CH"/>
              </w:rPr>
              <w:t xml:space="preserve">Are the trends radically different for girls and boys ? </w:t>
            </w:r>
          </w:p>
          <w:p w:rsidR="00515DDC" w:rsidRPr="00417B39" w:rsidRDefault="00515DDC" w:rsidP="006F4E44">
            <w:pPr>
              <w:pStyle w:val="Paragraphedeliste"/>
              <w:numPr>
                <w:ilvl w:val="0"/>
                <w:numId w:val="3"/>
              </w:numPr>
              <w:spacing w:line="240" w:lineRule="auto"/>
              <w:rPr>
                <w:rFonts w:eastAsiaTheme="minorEastAsia"/>
                <w:sz w:val="20"/>
                <w:szCs w:val="20"/>
                <w:lang w:val="en-GB" w:eastAsia="fr-CH"/>
              </w:rPr>
            </w:pPr>
            <w:r w:rsidRPr="00417B39">
              <w:rPr>
                <w:rFonts w:eastAsiaTheme="minorEastAsia"/>
                <w:sz w:val="20"/>
                <w:szCs w:val="20"/>
                <w:lang w:val="en-GB" w:eastAsia="fr-CH"/>
              </w:rPr>
              <w:t xml:space="preserve">If the children are </w:t>
            </w:r>
            <w:r w:rsidR="00BA0FAE" w:rsidRPr="00417B39">
              <w:rPr>
                <w:rFonts w:eastAsiaTheme="minorEastAsia"/>
                <w:sz w:val="20"/>
                <w:szCs w:val="20"/>
                <w:lang w:val="en-GB" w:eastAsia="fr-CH"/>
              </w:rPr>
              <w:t>on the move</w:t>
            </w:r>
            <w:r w:rsidRPr="00417B39">
              <w:rPr>
                <w:rFonts w:eastAsiaTheme="minorEastAsia"/>
                <w:sz w:val="20"/>
                <w:szCs w:val="20"/>
                <w:lang w:val="en-GB" w:eastAsia="fr-CH"/>
              </w:rPr>
              <w:t xml:space="preserve">, </w:t>
            </w:r>
            <w:r w:rsidR="00BA0FAE" w:rsidRPr="00417B39">
              <w:rPr>
                <w:rFonts w:eastAsiaTheme="minorEastAsia"/>
                <w:sz w:val="20"/>
                <w:szCs w:val="20"/>
                <w:lang w:val="en-GB" w:eastAsia="fr-CH"/>
              </w:rPr>
              <w:t xml:space="preserve">accompanied or </w:t>
            </w:r>
            <w:r w:rsidRPr="00417B39">
              <w:rPr>
                <w:rFonts w:eastAsiaTheme="minorEastAsia"/>
                <w:sz w:val="20"/>
                <w:szCs w:val="20"/>
                <w:lang w:val="en-GB" w:eastAsia="fr-CH"/>
              </w:rPr>
              <w:t>unaccompanied</w:t>
            </w:r>
            <w:r w:rsidR="00BA0FAE" w:rsidRPr="00417B39">
              <w:rPr>
                <w:rFonts w:eastAsiaTheme="minorEastAsia"/>
                <w:sz w:val="20"/>
                <w:szCs w:val="20"/>
                <w:lang w:val="en-GB" w:eastAsia="fr-CH"/>
              </w:rPr>
              <w:t>?</w:t>
            </w:r>
          </w:p>
          <w:p w:rsidR="00515DDC" w:rsidRPr="00417B39" w:rsidRDefault="00D70732" w:rsidP="006F4E44">
            <w:pPr>
              <w:pStyle w:val="Paragraphedeliste"/>
              <w:numPr>
                <w:ilvl w:val="0"/>
                <w:numId w:val="3"/>
              </w:numPr>
              <w:spacing w:line="240" w:lineRule="auto"/>
              <w:rPr>
                <w:rFonts w:eastAsiaTheme="minorEastAsia"/>
                <w:sz w:val="20"/>
                <w:szCs w:val="20"/>
                <w:lang w:val="en-GB" w:eastAsia="fr-CH"/>
              </w:rPr>
            </w:pPr>
            <w:r w:rsidRPr="00417B39">
              <w:rPr>
                <w:rFonts w:eastAsiaTheme="minorEastAsia"/>
                <w:sz w:val="20"/>
                <w:szCs w:val="20"/>
                <w:lang w:val="en-GB" w:eastAsia="fr-CH"/>
              </w:rPr>
              <w:t>If data is available and captured in project monitoring system: a</w:t>
            </w:r>
            <w:r w:rsidR="00515DDC" w:rsidRPr="00417B39">
              <w:rPr>
                <w:rFonts w:eastAsiaTheme="minorEastAsia"/>
                <w:sz w:val="20"/>
                <w:szCs w:val="20"/>
                <w:lang w:val="en-GB" w:eastAsia="fr-CH"/>
              </w:rPr>
              <w:t>nalysis, trends by type of work, by sector (e</w:t>
            </w:r>
            <w:r w:rsidR="00E51D6F" w:rsidRPr="00417B39">
              <w:rPr>
                <w:rFonts w:eastAsiaTheme="minorEastAsia"/>
                <w:sz w:val="20"/>
                <w:szCs w:val="20"/>
                <w:lang w:val="en-GB" w:eastAsia="fr-CH"/>
              </w:rPr>
              <w:t>.</w:t>
            </w:r>
            <w:r w:rsidR="00515DDC" w:rsidRPr="00417B39">
              <w:rPr>
                <w:rFonts w:eastAsiaTheme="minorEastAsia"/>
                <w:sz w:val="20"/>
                <w:szCs w:val="20"/>
                <w:lang w:val="en-GB" w:eastAsia="fr-CH"/>
              </w:rPr>
              <w:t>g. informal businesses, quarries, more formal companies, multinationals)</w:t>
            </w:r>
            <w:r w:rsidR="00B03D92" w:rsidRPr="00417B39">
              <w:rPr>
                <w:rFonts w:eastAsiaTheme="minorEastAsia"/>
                <w:sz w:val="20"/>
                <w:szCs w:val="20"/>
                <w:lang w:val="en-GB" w:eastAsia="fr-CH"/>
              </w:rPr>
              <w:t xml:space="preserve">, </w:t>
            </w:r>
            <w:r w:rsidR="00515DDC" w:rsidRPr="00417B39">
              <w:rPr>
                <w:rFonts w:eastAsiaTheme="minorEastAsia"/>
                <w:sz w:val="20"/>
                <w:szCs w:val="20"/>
                <w:lang w:val="en-GB" w:eastAsia="fr-CH"/>
              </w:rPr>
              <w:t xml:space="preserve">form of </w:t>
            </w:r>
            <w:r w:rsidR="00E51D6F" w:rsidRPr="00417B39">
              <w:rPr>
                <w:rFonts w:eastAsiaTheme="minorEastAsia"/>
                <w:sz w:val="20"/>
                <w:szCs w:val="20"/>
                <w:lang w:val="en-GB" w:eastAsia="fr-CH"/>
              </w:rPr>
              <w:t>labour</w:t>
            </w:r>
            <w:r w:rsidR="00515DDC" w:rsidRPr="00417B39">
              <w:rPr>
                <w:rFonts w:eastAsiaTheme="minorEastAsia"/>
                <w:sz w:val="20"/>
                <w:szCs w:val="20"/>
                <w:lang w:val="en-GB" w:eastAsia="fr-CH"/>
              </w:rPr>
              <w:t>.</w:t>
            </w:r>
            <w:r w:rsidR="00C732E2">
              <w:rPr>
                <w:rFonts w:eastAsiaTheme="minorEastAsia"/>
                <w:sz w:val="20"/>
                <w:szCs w:val="20"/>
                <w:lang w:val="en-GB" w:eastAsia="fr-CH"/>
              </w:rPr>
              <w:t xml:space="preserve"> </w:t>
            </w:r>
            <w:r w:rsidR="00515DDC" w:rsidRPr="00417B39">
              <w:rPr>
                <w:rFonts w:eastAsiaTheme="minorEastAsia"/>
                <w:sz w:val="20"/>
                <w:szCs w:val="20"/>
                <w:lang w:val="en-GB" w:eastAsia="fr-CH"/>
              </w:rPr>
              <w:t xml:space="preserve">Do children move from one sector or form of </w:t>
            </w:r>
            <w:r w:rsidR="00E51D6F" w:rsidRPr="00417B39">
              <w:rPr>
                <w:rFonts w:eastAsiaTheme="minorEastAsia"/>
                <w:sz w:val="20"/>
                <w:szCs w:val="20"/>
                <w:lang w:val="en-GB" w:eastAsia="fr-CH"/>
              </w:rPr>
              <w:t xml:space="preserve">labour </w:t>
            </w:r>
            <w:r w:rsidR="00515DDC" w:rsidRPr="00417B39">
              <w:rPr>
                <w:rFonts w:eastAsiaTheme="minorEastAsia"/>
                <w:sz w:val="20"/>
                <w:szCs w:val="20"/>
                <w:lang w:val="en-GB" w:eastAsia="fr-CH"/>
              </w:rPr>
              <w:t>to another one?</w:t>
            </w:r>
            <w:r w:rsidR="00C732E2">
              <w:rPr>
                <w:rFonts w:eastAsiaTheme="minorEastAsia"/>
                <w:sz w:val="20"/>
                <w:szCs w:val="20"/>
                <w:lang w:val="en-GB" w:eastAsia="fr-CH"/>
              </w:rPr>
              <w:t xml:space="preserve"> </w:t>
            </w:r>
          </w:p>
          <w:p w:rsidR="00515DDC" w:rsidRPr="00417B39" w:rsidRDefault="00515DDC" w:rsidP="006F4E44">
            <w:pPr>
              <w:spacing w:line="240" w:lineRule="auto"/>
              <w:rPr>
                <w:rFonts w:eastAsiaTheme="minorEastAsia"/>
                <w:sz w:val="20"/>
                <w:szCs w:val="20"/>
                <w:lang w:val="en-GB" w:eastAsia="fr-CH"/>
              </w:rPr>
            </w:pPr>
            <w:r w:rsidRPr="00417B39">
              <w:rPr>
                <w:rFonts w:eastAsiaTheme="minorEastAsia"/>
                <w:sz w:val="20"/>
                <w:szCs w:val="20"/>
                <w:lang w:val="en-GB" w:eastAsia="fr-CH"/>
              </w:rPr>
              <w:t>On communities and families :</w:t>
            </w:r>
          </w:p>
          <w:p w:rsidR="00515DDC" w:rsidRPr="00417B39" w:rsidRDefault="00515DDC" w:rsidP="006F4E44">
            <w:pPr>
              <w:pStyle w:val="Paragraphedeliste"/>
              <w:numPr>
                <w:ilvl w:val="0"/>
                <w:numId w:val="3"/>
              </w:numPr>
              <w:spacing w:line="240" w:lineRule="auto"/>
              <w:rPr>
                <w:rFonts w:eastAsiaTheme="minorEastAsia"/>
                <w:sz w:val="20"/>
                <w:szCs w:val="20"/>
                <w:lang w:val="en-GB" w:eastAsia="fr-CH"/>
              </w:rPr>
            </w:pPr>
            <w:r w:rsidRPr="00417B39">
              <w:rPr>
                <w:rFonts w:eastAsiaTheme="minorEastAsia"/>
                <w:sz w:val="20"/>
                <w:szCs w:val="20"/>
                <w:lang w:val="en-GB" w:eastAsia="fr-CH"/>
              </w:rPr>
              <w:t>Extent to which families and communities are involved</w:t>
            </w:r>
          </w:p>
          <w:p w:rsidR="00515DDC" w:rsidRPr="00417B39" w:rsidRDefault="00515DDC" w:rsidP="006F4E44">
            <w:pPr>
              <w:spacing w:line="240" w:lineRule="auto"/>
              <w:rPr>
                <w:rFonts w:eastAsiaTheme="minorEastAsia"/>
                <w:sz w:val="20"/>
                <w:szCs w:val="20"/>
                <w:lang w:val="en-GB" w:eastAsia="fr-CH"/>
              </w:rPr>
            </w:pPr>
            <w:r w:rsidRPr="00417B39">
              <w:rPr>
                <w:rFonts w:eastAsiaTheme="minorEastAsia"/>
                <w:sz w:val="20"/>
                <w:szCs w:val="20"/>
                <w:lang w:val="en-GB" w:eastAsia="fr-CH"/>
              </w:rPr>
              <w:t xml:space="preserve">The main guiding question should always be : are our </w:t>
            </w:r>
            <w:r w:rsidR="00162AE0" w:rsidRPr="00417B39">
              <w:rPr>
                <w:rFonts w:eastAsiaTheme="minorEastAsia"/>
                <w:sz w:val="20"/>
                <w:szCs w:val="20"/>
                <w:lang w:val="en-GB" w:eastAsia="fr-CH"/>
              </w:rPr>
              <w:t xml:space="preserve">protection </w:t>
            </w:r>
            <w:r w:rsidRPr="00417B39">
              <w:rPr>
                <w:rFonts w:eastAsiaTheme="minorEastAsia"/>
                <w:sz w:val="20"/>
                <w:szCs w:val="20"/>
                <w:lang w:val="en-GB" w:eastAsia="fr-CH"/>
              </w:rPr>
              <w:t>activities relevant and efficient to lead to sustainable changes in the lives of children ?</w:t>
            </w:r>
          </w:p>
        </w:tc>
      </w:tr>
      <w:tr w:rsidR="00515DDC" w:rsidRPr="00C732E2" w:rsidTr="00D86AFC">
        <w:trPr>
          <w:trHeight w:val="547"/>
        </w:trPr>
        <w:tc>
          <w:tcPr>
            <w:tcW w:w="2303" w:type="dxa"/>
            <w:shd w:val="clear" w:color="auto" w:fill="DBE5F1" w:themeFill="accent1" w:themeFillTint="33"/>
          </w:tcPr>
          <w:p w:rsidR="00515DDC" w:rsidRPr="00036AA7" w:rsidRDefault="00515DDC" w:rsidP="006F4E44">
            <w:pPr>
              <w:tabs>
                <w:tab w:val="left" w:pos="3960"/>
              </w:tabs>
              <w:spacing w:line="240" w:lineRule="auto"/>
              <w:rPr>
                <w:rFonts w:ascii="Calibri" w:eastAsia="Calibri" w:hAnsi="Calibri" w:cs="Calibri"/>
                <w:b/>
                <w:bCs/>
                <w:szCs w:val="20"/>
                <w:lang w:val="en-GB" w:eastAsia="fr-FR"/>
              </w:rPr>
            </w:pPr>
            <w:r w:rsidRPr="00036AA7">
              <w:rPr>
                <w:rFonts w:ascii="Calibri" w:eastAsia="Calibri" w:hAnsi="Calibri" w:cs="Calibri"/>
                <w:b/>
                <w:bCs/>
                <w:szCs w:val="20"/>
                <w:lang w:val="en-GB" w:eastAsia="fr-FR"/>
              </w:rPr>
              <w:lastRenderedPageBreak/>
              <w:t>Resources</w:t>
            </w:r>
          </w:p>
          <w:p w:rsidR="00515DDC" w:rsidRPr="00036AA7" w:rsidRDefault="00515DDC" w:rsidP="006F4E44">
            <w:pPr>
              <w:tabs>
                <w:tab w:val="left" w:pos="3960"/>
              </w:tabs>
              <w:spacing w:line="240" w:lineRule="auto"/>
              <w:rPr>
                <w:rFonts w:ascii="Calibri" w:eastAsia="Calibri" w:hAnsi="Calibri" w:cs="Calibri"/>
                <w:b/>
                <w:bCs/>
                <w:szCs w:val="20"/>
                <w:lang w:val="en-GB" w:eastAsia="fr-FR"/>
              </w:rPr>
            </w:pPr>
          </w:p>
        </w:tc>
        <w:tc>
          <w:tcPr>
            <w:tcW w:w="6877" w:type="dxa"/>
            <w:shd w:val="clear" w:color="auto" w:fill="FFFFFF" w:themeFill="background1"/>
          </w:tcPr>
          <w:p w:rsidR="00CE3988" w:rsidRPr="00417B39" w:rsidRDefault="00CE3988" w:rsidP="006F4E44">
            <w:pPr>
              <w:spacing w:line="240" w:lineRule="auto"/>
              <w:rPr>
                <w:rFonts w:eastAsiaTheme="minorEastAsia"/>
                <w:sz w:val="20"/>
                <w:szCs w:val="20"/>
                <w:lang w:val="en-GB" w:eastAsia="fr-CH"/>
              </w:rPr>
            </w:pPr>
            <w:r w:rsidRPr="00417B39">
              <w:rPr>
                <w:rFonts w:eastAsiaTheme="minorEastAsia"/>
                <w:sz w:val="20"/>
                <w:szCs w:val="20"/>
                <w:lang w:val="en-GB" w:eastAsia="fr-CH"/>
              </w:rPr>
              <w:t>Human resources (approximate time according to M&amp;E system in place and volume of intervention) :</w:t>
            </w:r>
          </w:p>
          <w:p w:rsidR="00CE3988" w:rsidRPr="00417B39" w:rsidRDefault="00CE3988" w:rsidP="006F4E44">
            <w:pPr>
              <w:pStyle w:val="Paragraphedeliste"/>
              <w:numPr>
                <w:ilvl w:val="0"/>
                <w:numId w:val="3"/>
              </w:numPr>
              <w:spacing w:line="240" w:lineRule="auto"/>
              <w:rPr>
                <w:rFonts w:eastAsiaTheme="minorEastAsia"/>
                <w:sz w:val="20"/>
                <w:szCs w:val="20"/>
                <w:lang w:val="en-GB" w:eastAsia="fr-CH"/>
              </w:rPr>
            </w:pPr>
            <w:r w:rsidRPr="00417B39">
              <w:rPr>
                <w:rFonts w:eastAsiaTheme="minorEastAsia"/>
                <w:sz w:val="20"/>
                <w:szCs w:val="20"/>
                <w:lang w:val="en-GB" w:eastAsia="fr-CH"/>
              </w:rPr>
              <w:t xml:space="preserve">Project coordinator (2 days a month for data collection and analysis for </w:t>
            </w:r>
            <w:r w:rsidR="00550A04">
              <w:rPr>
                <w:rFonts w:eastAsiaTheme="minorEastAsia"/>
                <w:sz w:val="20"/>
                <w:szCs w:val="20"/>
                <w:lang w:val="en-GB" w:eastAsia="fr-CH"/>
              </w:rPr>
              <w:t xml:space="preserve">all </w:t>
            </w:r>
            <w:r w:rsidRPr="00417B39">
              <w:rPr>
                <w:rFonts w:eastAsiaTheme="minorEastAsia"/>
                <w:sz w:val="20"/>
                <w:szCs w:val="20"/>
                <w:lang w:val="en-GB" w:eastAsia="fr-CH"/>
              </w:rPr>
              <w:t>result 1 indicators)</w:t>
            </w:r>
          </w:p>
          <w:p w:rsidR="00CE3988" w:rsidRPr="00417B39" w:rsidRDefault="00CE3988" w:rsidP="006F4E44">
            <w:pPr>
              <w:pStyle w:val="Paragraphedeliste"/>
              <w:numPr>
                <w:ilvl w:val="0"/>
                <w:numId w:val="3"/>
              </w:numPr>
              <w:spacing w:line="240" w:lineRule="auto"/>
              <w:rPr>
                <w:rFonts w:eastAsiaTheme="minorEastAsia"/>
                <w:sz w:val="20"/>
                <w:szCs w:val="20"/>
                <w:lang w:val="en-GB" w:eastAsia="fr-CH"/>
              </w:rPr>
            </w:pPr>
            <w:r w:rsidRPr="00417B39">
              <w:rPr>
                <w:rFonts w:eastAsiaTheme="minorEastAsia"/>
                <w:sz w:val="20"/>
                <w:szCs w:val="20"/>
                <w:lang w:val="en-GB" w:eastAsia="fr-CH"/>
              </w:rPr>
              <w:t>When available : M&amp;E staff (2 days support on data entry and pre-analysis, data collection and storage tool design)</w:t>
            </w:r>
          </w:p>
          <w:p w:rsidR="00CE3988" w:rsidRPr="00417B39" w:rsidRDefault="00CE3988" w:rsidP="006F4E44">
            <w:pPr>
              <w:pStyle w:val="Paragraphedeliste"/>
              <w:numPr>
                <w:ilvl w:val="0"/>
                <w:numId w:val="3"/>
              </w:numPr>
              <w:spacing w:line="240" w:lineRule="auto"/>
              <w:rPr>
                <w:rFonts w:eastAsiaTheme="minorEastAsia"/>
                <w:sz w:val="20"/>
                <w:szCs w:val="20"/>
                <w:lang w:val="en-GB" w:eastAsia="fr-CH"/>
              </w:rPr>
            </w:pPr>
            <w:r w:rsidRPr="00417B39">
              <w:rPr>
                <w:rFonts w:eastAsiaTheme="minorEastAsia"/>
                <w:sz w:val="20"/>
                <w:szCs w:val="20"/>
                <w:lang w:val="en-GB" w:eastAsia="fr-CH"/>
              </w:rPr>
              <w:t>Child labour regional coordinator (2 days a month for all result 1 indicators)</w:t>
            </w:r>
          </w:p>
          <w:p w:rsidR="00515DDC" w:rsidRPr="00417B39" w:rsidRDefault="00CE3988" w:rsidP="006F4E44">
            <w:pPr>
              <w:pStyle w:val="Paragraphedeliste"/>
              <w:numPr>
                <w:ilvl w:val="0"/>
                <w:numId w:val="3"/>
              </w:numPr>
              <w:spacing w:line="240" w:lineRule="auto"/>
              <w:rPr>
                <w:rFonts w:eastAsiaTheme="minorEastAsia"/>
                <w:sz w:val="20"/>
                <w:szCs w:val="20"/>
                <w:lang w:val="en-GB" w:eastAsia="fr-CH"/>
              </w:rPr>
            </w:pPr>
            <w:r w:rsidRPr="00417B39">
              <w:rPr>
                <w:rFonts w:eastAsiaTheme="minorEastAsia"/>
                <w:sz w:val="20"/>
                <w:szCs w:val="20"/>
                <w:lang w:val="en-GB" w:eastAsia="fr-CH"/>
              </w:rPr>
              <w:t>Child Labour Advisor- Programme Manager (HQ) (advice and feedback)</w:t>
            </w:r>
          </w:p>
        </w:tc>
      </w:tr>
    </w:tbl>
    <w:p w:rsidR="00085227" w:rsidRPr="00036AA7" w:rsidRDefault="00085227" w:rsidP="00AF2A21">
      <w:pPr>
        <w:spacing w:line="240" w:lineRule="auto"/>
        <w:rPr>
          <w:lang w:val="en-GB"/>
        </w:rPr>
      </w:pPr>
    </w:p>
    <w:sectPr w:rsidR="00085227" w:rsidRPr="00036AA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88" w:rsidRDefault="003D6A88" w:rsidP="00EC41FC">
      <w:pPr>
        <w:spacing w:after="0" w:line="240" w:lineRule="auto"/>
      </w:pPr>
      <w:r>
        <w:separator/>
      </w:r>
    </w:p>
  </w:endnote>
  <w:endnote w:type="continuationSeparator" w:id="0">
    <w:p w:rsidR="003D6A88" w:rsidRDefault="003D6A88" w:rsidP="00EC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88" w:rsidRDefault="003D6A88" w:rsidP="00EC41FC">
      <w:pPr>
        <w:spacing w:after="0" w:line="240" w:lineRule="auto"/>
      </w:pPr>
      <w:r>
        <w:separator/>
      </w:r>
    </w:p>
  </w:footnote>
  <w:footnote w:type="continuationSeparator" w:id="0">
    <w:p w:rsidR="003D6A88" w:rsidRDefault="003D6A88" w:rsidP="00EC41FC">
      <w:pPr>
        <w:spacing w:after="0" w:line="240" w:lineRule="auto"/>
      </w:pPr>
      <w:r>
        <w:continuationSeparator/>
      </w:r>
    </w:p>
  </w:footnote>
  <w:footnote w:id="1">
    <w:p w:rsidR="00EC41FC" w:rsidRPr="00D82545" w:rsidRDefault="00EC41FC" w:rsidP="00EC41FC">
      <w:pPr>
        <w:pStyle w:val="Notedebasdepage"/>
        <w:rPr>
          <w:lang w:val="en-GB"/>
        </w:rPr>
      </w:pPr>
      <w:r>
        <w:rPr>
          <w:rStyle w:val="Appelnotedebasdep"/>
        </w:rPr>
        <w:footnoteRef/>
      </w:r>
      <w:r w:rsidRPr="00D82545">
        <w:rPr>
          <w:lang w:val="en-GB"/>
        </w:rPr>
        <w:t xml:space="preserve"> See </w:t>
      </w:r>
      <w:r>
        <w:rPr>
          <w:lang w:val="en-GB"/>
        </w:rPr>
        <w:t>for risk assessment: Del</w:t>
      </w:r>
      <w:r w:rsidRPr="00D82545">
        <w:rPr>
          <w:lang w:val="en-GB"/>
        </w:rPr>
        <w:t xml:space="preserve">aney S., (Re) building the future, </w:t>
      </w:r>
      <w:r>
        <w:rPr>
          <w:lang w:val="en-GB"/>
        </w:rPr>
        <w:t>TDHIF, 2012, table 3 Assessment Dimensions and Key issues</w:t>
      </w:r>
    </w:p>
  </w:footnote>
  <w:footnote w:id="2">
    <w:p w:rsidR="00A349F5" w:rsidRPr="00A349F5" w:rsidRDefault="00A349F5">
      <w:pPr>
        <w:pStyle w:val="Notedebasdepage"/>
        <w:rPr>
          <w:lang w:val="en-GB"/>
        </w:rPr>
      </w:pPr>
      <w:r>
        <w:rPr>
          <w:rStyle w:val="Appelnotedebasdep"/>
        </w:rPr>
        <w:footnoteRef/>
      </w:r>
      <w:r w:rsidRPr="00A349F5">
        <w:rPr>
          <w:lang w:val="en-GB"/>
        </w:rPr>
        <w:t xml:space="preserve"> https://www.tdh.ch/sites/default/files/argumentaire-contre-l-exploitation-des-enfants-par-le-travail_en.pdf</w:t>
      </w:r>
    </w:p>
  </w:footnote>
  <w:footnote w:id="3">
    <w:p w:rsidR="00A349F5" w:rsidRDefault="00A349F5">
      <w:pPr>
        <w:pStyle w:val="Notedebasdepage"/>
      </w:pPr>
      <w:r>
        <w:rPr>
          <w:rStyle w:val="Appelnotedebasdep"/>
        </w:rPr>
        <w:footnoteRef/>
      </w:r>
      <w:r>
        <w:t xml:space="preserve"> 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70" w:rsidRPr="00691A2B" w:rsidRDefault="00A31070" w:rsidP="00A31070">
    <w:pPr>
      <w:pStyle w:val="En-tte"/>
      <w:jc w:val="right"/>
      <w:rPr>
        <w:i/>
      </w:rPr>
    </w:pPr>
    <w:r w:rsidRPr="00691A2B">
      <w:rPr>
        <w:i/>
        <w:noProof/>
        <w:lang w:eastAsia="fr-CH"/>
      </w:rPr>
      <w:drawing>
        <wp:anchor distT="0" distB="0" distL="114300" distR="114300" simplePos="0" relativeHeight="251659264" behindDoc="0" locked="0" layoutInCell="1" allowOverlap="1" wp14:anchorId="767E0419" wp14:editId="5B703D66">
          <wp:simplePos x="0" y="0"/>
          <wp:positionH relativeFrom="margin">
            <wp:posOffset>-85725</wp:posOffset>
          </wp:positionH>
          <wp:positionV relativeFrom="margin">
            <wp:posOffset>-534670</wp:posOffset>
          </wp:positionV>
          <wp:extent cx="1604010" cy="2774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010" cy="277495"/>
                  </a:xfrm>
                  <a:prstGeom prst="rect">
                    <a:avLst/>
                  </a:prstGeom>
                  <a:noFill/>
                </pic:spPr>
              </pic:pic>
            </a:graphicData>
          </a:graphic>
          <wp14:sizeRelH relativeFrom="page">
            <wp14:pctWidth>0</wp14:pctWidth>
          </wp14:sizeRelH>
          <wp14:sizeRelV relativeFrom="page">
            <wp14:pctHeight>0</wp14:pctHeight>
          </wp14:sizeRelV>
        </wp:anchor>
      </w:drawing>
    </w:r>
    <w:r>
      <w:rPr>
        <w:i/>
      </w:rPr>
      <w:t>10.03</w:t>
    </w:r>
    <w:r w:rsidRPr="00691A2B">
      <w:rPr>
        <w:i/>
      </w:rPr>
      <w:t>.2017</w:t>
    </w:r>
  </w:p>
  <w:p w:rsidR="00A31070" w:rsidRDefault="00A310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BFA"/>
    <w:multiLevelType w:val="hybridMultilevel"/>
    <w:tmpl w:val="B74C7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CF114A"/>
    <w:multiLevelType w:val="hybridMultilevel"/>
    <w:tmpl w:val="31641F02"/>
    <w:lvl w:ilvl="0" w:tplc="A302F330">
      <w:numFmt w:val="bullet"/>
      <w:lvlText w:val=""/>
      <w:lvlJc w:val="left"/>
      <w:pPr>
        <w:ind w:left="643" w:hanging="360"/>
      </w:pPr>
      <w:rPr>
        <w:rFonts w:ascii="Wingdings" w:eastAsiaTheme="minorEastAsia" w:hAnsi="Wingdings"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39AB0F0D"/>
    <w:multiLevelType w:val="hybridMultilevel"/>
    <w:tmpl w:val="EFD0A688"/>
    <w:lvl w:ilvl="0" w:tplc="3BC2E96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607842"/>
    <w:multiLevelType w:val="hybridMultilevel"/>
    <w:tmpl w:val="21704D7E"/>
    <w:lvl w:ilvl="0" w:tplc="84AC605C">
      <w:start w:val="18"/>
      <w:numFmt w:val="bullet"/>
      <w:lvlText w:val="-"/>
      <w:lvlJc w:val="left"/>
      <w:pPr>
        <w:ind w:left="360" w:hanging="360"/>
      </w:pPr>
      <w:rPr>
        <w:rFonts w:ascii="Calibri" w:eastAsiaTheme="minorEastAsia" w:hAnsi="Calibri" w:cstheme="minorBid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nsid w:val="6D813602"/>
    <w:multiLevelType w:val="hybridMultilevel"/>
    <w:tmpl w:val="4BDA3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FC"/>
    <w:rsid w:val="00034A15"/>
    <w:rsid w:val="00036AA7"/>
    <w:rsid w:val="000422FC"/>
    <w:rsid w:val="00085227"/>
    <w:rsid w:val="000F3193"/>
    <w:rsid w:val="00101FF3"/>
    <w:rsid w:val="00137878"/>
    <w:rsid w:val="00162AE0"/>
    <w:rsid w:val="00187B5B"/>
    <w:rsid w:val="001E1CFE"/>
    <w:rsid w:val="001E420F"/>
    <w:rsid w:val="00247FA0"/>
    <w:rsid w:val="002A0EB1"/>
    <w:rsid w:val="002B5196"/>
    <w:rsid w:val="003D6A88"/>
    <w:rsid w:val="00417B39"/>
    <w:rsid w:val="004320A5"/>
    <w:rsid w:val="00464D5A"/>
    <w:rsid w:val="004868E6"/>
    <w:rsid w:val="00513B02"/>
    <w:rsid w:val="00515DDC"/>
    <w:rsid w:val="00550A04"/>
    <w:rsid w:val="005F44D8"/>
    <w:rsid w:val="00625C3E"/>
    <w:rsid w:val="00636919"/>
    <w:rsid w:val="006B00B1"/>
    <w:rsid w:val="006F4E44"/>
    <w:rsid w:val="0070672C"/>
    <w:rsid w:val="007530D8"/>
    <w:rsid w:val="00756A77"/>
    <w:rsid w:val="00757FB6"/>
    <w:rsid w:val="007D0D15"/>
    <w:rsid w:val="0080795D"/>
    <w:rsid w:val="00837BEF"/>
    <w:rsid w:val="00894E5B"/>
    <w:rsid w:val="008F24C9"/>
    <w:rsid w:val="009438E3"/>
    <w:rsid w:val="00975EF5"/>
    <w:rsid w:val="00A31070"/>
    <w:rsid w:val="00A349F5"/>
    <w:rsid w:val="00A97F2F"/>
    <w:rsid w:val="00AE3665"/>
    <w:rsid w:val="00AF2A21"/>
    <w:rsid w:val="00B00E9B"/>
    <w:rsid w:val="00B03D92"/>
    <w:rsid w:val="00B11740"/>
    <w:rsid w:val="00B3517E"/>
    <w:rsid w:val="00B70E9F"/>
    <w:rsid w:val="00BA0FAE"/>
    <w:rsid w:val="00BA3304"/>
    <w:rsid w:val="00BC7167"/>
    <w:rsid w:val="00C0201D"/>
    <w:rsid w:val="00C21EF2"/>
    <w:rsid w:val="00C25CFF"/>
    <w:rsid w:val="00C732E2"/>
    <w:rsid w:val="00CE3988"/>
    <w:rsid w:val="00D36372"/>
    <w:rsid w:val="00D70732"/>
    <w:rsid w:val="00D762E6"/>
    <w:rsid w:val="00D76E1F"/>
    <w:rsid w:val="00D91B4E"/>
    <w:rsid w:val="00D968FC"/>
    <w:rsid w:val="00DF2437"/>
    <w:rsid w:val="00E51D6F"/>
    <w:rsid w:val="00E5379B"/>
    <w:rsid w:val="00EC41FC"/>
    <w:rsid w:val="00F00AE2"/>
    <w:rsid w:val="00F06DA1"/>
    <w:rsid w:val="00F07960"/>
    <w:rsid w:val="00F4171A"/>
    <w:rsid w:val="00F4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FC"/>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41FC"/>
    <w:pPr>
      <w:ind w:left="720"/>
      <w:contextualSpacing/>
    </w:pPr>
  </w:style>
  <w:style w:type="paragraph" w:styleId="Notedebasdepage">
    <w:name w:val="footnote text"/>
    <w:basedOn w:val="Normal"/>
    <w:link w:val="NotedebasdepageCar"/>
    <w:uiPriority w:val="99"/>
    <w:semiHidden/>
    <w:unhideWhenUsed/>
    <w:rsid w:val="00EC41FC"/>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EC41FC"/>
    <w:rPr>
      <w:rFonts w:ascii="Calibri" w:eastAsia="Calibri" w:hAnsi="Calibri" w:cs="Times New Roman"/>
      <w:sz w:val="20"/>
      <w:szCs w:val="20"/>
      <w:lang w:val="fr-CH"/>
    </w:rPr>
  </w:style>
  <w:style w:type="character" w:styleId="Appelnotedebasdep">
    <w:name w:val="footnote reference"/>
    <w:basedOn w:val="Policepardfaut"/>
    <w:uiPriority w:val="99"/>
    <w:semiHidden/>
    <w:unhideWhenUsed/>
    <w:rsid w:val="00EC41FC"/>
    <w:rPr>
      <w:vertAlign w:val="superscript"/>
    </w:rPr>
  </w:style>
  <w:style w:type="paragraph" w:styleId="Textedebulles">
    <w:name w:val="Balloon Text"/>
    <w:basedOn w:val="Normal"/>
    <w:link w:val="TextedebullesCar"/>
    <w:uiPriority w:val="99"/>
    <w:semiHidden/>
    <w:unhideWhenUsed/>
    <w:rsid w:val="00A349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9F5"/>
    <w:rPr>
      <w:rFonts w:ascii="Tahoma" w:hAnsi="Tahoma" w:cs="Tahoma"/>
      <w:sz w:val="16"/>
      <w:szCs w:val="16"/>
      <w:lang w:val="fr-CH"/>
    </w:rPr>
  </w:style>
  <w:style w:type="character" w:styleId="Marquedecommentaire">
    <w:name w:val="annotation reference"/>
    <w:basedOn w:val="Policepardfaut"/>
    <w:uiPriority w:val="99"/>
    <w:semiHidden/>
    <w:unhideWhenUsed/>
    <w:rsid w:val="00D762E6"/>
    <w:rPr>
      <w:sz w:val="16"/>
      <w:szCs w:val="16"/>
    </w:rPr>
  </w:style>
  <w:style w:type="paragraph" w:styleId="Commentaire">
    <w:name w:val="annotation text"/>
    <w:basedOn w:val="Normal"/>
    <w:link w:val="CommentaireCar"/>
    <w:uiPriority w:val="99"/>
    <w:semiHidden/>
    <w:unhideWhenUsed/>
    <w:rsid w:val="00D762E6"/>
    <w:pPr>
      <w:spacing w:line="240" w:lineRule="auto"/>
    </w:pPr>
    <w:rPr>
      <w:sz w:val="20"/>
      <w:szCs w:val="20"/>
    </w:rPr>
  </w:style>
  <w:style w:type="character" w:customStyle="1" w:styleId="CommentaireCar">
    <w:name w:val="Commentaire Car"/>
    <w:basedOn w:val="Policepardfaut"/>
    <w:link w:val="Commentaire"/>
    <w:uiPriority w:val="99"/>
    <w:semiHidden/>
    <w:rsid w:val="00D762E6"/>
    <w:rPr>
      <w:sz w:val="20"/>
      <w:szCs w:val="20"/>
      <w:lang w:val="fr-CH"/>
    </w:rPr>
  </w:style>
  <w:style w:type="paragraph" w:styleId="Objetducommentaire">
    <w:name w:val="annotation subject"/>
    <w:basedOn w:val="Commentaire"/>
    <w:next w:val="Commentaire"/>
    <w:link w:val="ObjetducommentaireCar"/>
    <w:uiPriority w:val="99"/>
    <w:semiHidden/>
    <w:unhideWhenUsed/>
    <w:rsid w:val="00D762E6"/>
    <w:rPr>
      <w:b/>
      <w:bCs/>
    </w:rPr>
  </w:style>
  <w:style w:type="character" w:customStyle="1" w:styleId="ObjetducommentaireCar">
    <w:name w:val="Objet du commentaire Car"/>
    <w:basedOn w:val="CommentaireCar"/>
    <w:link w:val="Objetducommentaire"/>
    <w:uiPriority w:val="99"/>
    <w:semiHidden/>
    <w:rsid w:val="00D762E6"/>
    <w:rPr>
      <w:b/>
      <w:bCs/>
      <w:sz w:val="20"/>
      <w:szCs w:val="20"/>
      <w:lang w:val="fr-CH"/>
    </w:rPr>
  </w:style>
  <w:style w:type="paragraph" w:styleId="En-tte">
    <w:name w:val="header"/>
    <w:basedOn w:val="Normal"/>
    <w:link w:val="En-tteCar"/>
    <w:uiPriority w:val="99"/>
    <w:unhideWhenUsed/>
    <w:rsid w:val="00A31070"/>
    <w:pPr>
      <w:tabs>
        <w:tab w:val="center" w:pos="4536"/>
        <w:tab w:val="right" w:pos="9072"/>
      </w:tabs>
      <w:spacing w:after="0" w:line="240" w:lineRule="auto"/>
    </w:pPr>
  </w:style>
  <w:style w:type="character" w:customStyle="1" w:styleId="En-tteCar">
    <w:name w:val="En-tête Car"/>
    <w:basedOn w:val="Policepardfaut"/>
    <w:link w:val="En-tte"/>
    <w:uiPriority w:val="99"/>
    <w:rsid w:val="00A31070"/>
    <w:rPr>
      <w:lang w:val="fr-CH"/>
    </w:rPr>
  </w:style>
  <w:style w:type="paragraph" w:styleId="Pieddepage">
    <w:name w:val="footer"/>
    <w:basedOn w:val="Normal"/>
    <w:link w:val="PieddepageCar"/>
    <w:uiPriority w:val="99"/>
    <w:unhideWhenUsed/>
    <w:rsid w:val="00A310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1070"/>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FC"/>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41FC"/>
    <w:pPr>
      <w:ind w:left="720"/>
      <w:contextualSpacing/>
    </w:pPr>
  </w:style>
  <w:style w:type="paragraph" w:styleId="Notedebasdepage">
    <w:name w:val="footnote text"/>
    <w:basedOn w:val="Normal"/>
    <w:link w:val="NotedebasdepageCar"/>
    <w:uiPriority w:val="99"/>
    <w:semiHidden/>
    <w:unhideWhenUsed/>
    <w:rsid w:val="00EC41FC"/>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EC41FC"/>
    <w:rPr>
      <w:rFonts w:ascii="Calibri" w:eastAsia="Calibri" w:hAnsi="Calibri" w:cs="Times New Roman"/>
      <w:sz w:val="20"/>
      <w:szCs w:val="20"/>
      <w:lang w:val="fr-CH"/>
    </w:rPr>
  </w:style>
  <w:style w:type="character" w:styleId="Appelnotedebasdep">
    <w:name w:val="footnote reference"/>
    <w:basedOn w:val="Policepardfaut"/>
    <w:uiPriority w:val="99"/>
    <w:semiHidden/>
    <w:unhideWhenUsed/>
    <w:rsid w:val="00EC41FC"/>
    <w:rPr>
      <w:vertAlign w:val="superscript"/>
    </w:rPr>
  </w:style>
  <w:style w:type="paragraph" w:styleId="Textedebulles">
    <w:name w:val="Balloon Text"/>
    <w:basedOn w:val="Normal"/>
    <w:link w:val="TextedebullesCar"/>
    <w:uiPriority w:val="99"/>
    <w:semiHidden/>
    <w:unhideWhenUsed/>
    <w:rsid w:val="00A349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9F5"/>
    <w:rPr>
      <w:rFonts w:ascii="Tahoma" w:hAnsi="Tahoma" w:cs="Tahoma"/>
      <w:sz w:val="16"/>
      <w:szCs w:val="16"/>
      <w:lang w:val="fr-CH"/>
    </w:rPr>
  </w:style>
  <w:style w:type="character" w:styleId="Marquedecommentaire">
    <w:name w:val="annotation reference"/>
    <w:basedOn w:val="Policepardfaut"/>
    <w:uiPriority w:val="99"/>
    <w:semiHidden/>
    <w:unhideWhenUsed/>
    <w:rsid w:val="00D762E6"/>
    <w:rPr>
      <w:sz w:val="16"/>
      <w:szCs w:val="16"/>
    </w:rPr>
  </w:style>
  <w:style w:type="paragraph" w:styleId="Commentaire">
    <w:name w:val="annotation text"/>
    <w:basedOn w:val="Normal"/>
    <w:link w:val="CommentaireCar"/>
    <w:uiPriority w:val="99"/>
    <w:semiHidden/>
    <w:unhideWhenUsed/>
    <w:rsid w:val="00D762E6"/>
    <w:pPr>
      <w:spacing w:line="240" w:lineRule="auto"/>
    </w:pPr>
    <w:rPr>
      <w:sz w:val="20"/>
      <w:szCs w:val="20"/>
    </w:rPr>
  </w:style>
  <w:style w:type="character" w:customStyle="1" w:styleId="CommentaireCar">
    <w:name w:val="Commentaire Car"/>
    <w:basedOn w:val="Policepardfaut"/>
    <w:link w:val="Commentaire"/>
    <w:uiPriority w:val="99"/>
    <w:semiHidden/>
    <w:rsid w:val="00D762E6"/>
    <w:rPr>
      <w:sz w:val="20"/>
      <w:szCs w:val="20"/>
      <w:lang w:val="fr-CH"/>
    </w:rPr>
  </w:style>
  <w:style w:type="paragraph" w:styleId="Objetducommentaire">
    <w:name w:val="annotation subject"/>
    <w:basedOn w:val="Commentaire"/>
    <w:next w:val="Commentaire"/>
    <w:link w:val="ObjetducommentaireCar"/>
    <w:uiPriority w:val="99"/>
    <w:semiHidden/>
    <w:unhideWhenUsed/>
    <w:rsid w:val="00D762E6"/>
    <w:rPr>
      <w:b/>
      <w:bCs/>
    </w:rPr>
  </w:style>
  <w:style w:type="character" w:customStyle="1" w:styleId="ObjetducommentaireCar">
    <w:name w:val="Objet du commentaire Car"/>
    <w:basedOn w:val="CommentaireCar"/>
    <w:link w:val="Objetducommentaire"/>
    <w:uiPriority w:val="99"/>
    <w:semiHidden/>
    <w:rsid w:val="00D762E6"/>
    <w:rPr>
      <w:b/>
      <w:bCs/>
      <w:sz w:val="20"/>
      <w:szCs w:val="20"/>
      <w:lang w:val="fr-CH"/>
    </w:rPr>
  </w:style>
  <w:style w:type="paragraph" w:styleId="En-tte">
    <w:name w:val="header"/>
    <w:basedOn w:val="Normal"/>
    <w:link w:val="En-tteCar"/>
    <w:uiPriority w:val="99"/>
    <w:unhideWhenUsed/>
    <w:rsid w:val="00A31070"/>
    <w:pPr>
      <w:tabs>
        <w:tab w:val="center" w:pos="4536"/>
        <w:tab w:val="right" w:pos="9072"/>
      </w:tabs>
      <w:spacing w:after="0" w:line="240" w:lineRule="auto"/>
    </w:pPr>
  </w:style>
  <w:style w:type="character" w:customStyle="1" w:styleId="En-tteCar">
    <w:name w:val="En-tête Car"/>
    <w:basedOn w:val="Policepardfaut"/>
    <w:link w:val="En-tte"/>
    <w:uiPriority w:val="99"/>
    <w:rsid w:val="00A31070"/>
    <w:rPr>
      <w:lang w:val="fr-CH"/>
    </w:rPr>
  </w:style>
  <w:style w:type="paragraph" w:styleId="Pieddepage">
    <w:name w:val="footer"/>
    <w:basedOn w:val="Normal"/>
    <w:link w:val="PieddepageCar"/>
    <w:uiPriority w:val="99"/>
    <w:unhideWhenUsed/>
    <w:rsid w:val="00A310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1070"/>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4644">
      <w:bodyDiv w:val="1"/>
      <w:marLeft w:val="0"/>
      <w:marRight w:val="0"/>
      <w:marTop w:val="0"/>
      <w:marBottom w:val="0"/>
      <w:divBdr>
        <w:top w:val="none" w:sz="0" w:space="0" w:color="auto"/>
        <w:left w:val="none" w:sz="0" w:space="0" w:color="auto"/>
        <w:bottom w:val="none" w:sz="0" w:space="0" w:color="auto"/>
        <w:right w:val="none" w:sz="0" w:space="0" w:color="auto"/>
      </w:divBdr>
      <w:divsChild>
        <w:div w:id="833034479">
          <w:marLeft w:val="0"/>
          <w:marRight w:val="0"/>
          <w:marTop w:val="0"/>
          <w:marBottom w:val="0"/>
          <w:divBdr>
            <w:top w:val="none" w:sz="0" w:space="0" w:color="auto"/>
            <w:left w:val="none" w:sz="0" w:space="0" w:color="auto"/>
            <w:bottom w:val="none" w:sz="0" w:space="0" w:color="auto"/>
            <w:right w:val="none" w:sz="0" w:space="0" w:color="auto"/>
          </w:divBdr>
        </w:div>
        <w:div w:id="116530825">
          <w:marLeft w:val="0"/>
          <w:marRight w:val="0"/>
          <w:marTop w:val="0"/>
          <w:marBottom w:val="0"/>
          <w:divBdr>
            <w:top w:val="none" w:sz="0" w:space="0" w:color="auto"/>
            <w:left w:val="none" w:sz="0" w:space="0" w:color="auto"/>
            <w:bottom w:val="none" w:sz="0" w:space="0" w:color="auto"/>
            <w:right w:val="none" w:sz="0" w:space="0" w:color="auto"/>
          </w:divBdr>
        </w:div>
        <w:div w:id="176114275">
          <w:marLeft w:val="0"/>
          <w:marRight w:val="0"/>
          <w:marTop w:val="0"/>
          <w:marBottom w:val="0"/>
          <w:divBdr>
            <w:top w:val="none" w:sz="0" w:space="0" w:color="auto"/>
            <w:left w:val="none" w:sz="0" w:space="0" w:color="auto"/>
            <w:bottom w:val="none" w:sz="0" w:space="0" w:color="auto"/>
            <w:right w:val="none" w:sz="0" w:space="0" w:color="auto"/>
          </w:divBdr>
        </w:div>
        <w:div w:id="1506626147">
          <w:marLeft w:val="0"/>
          <w:marRight w:val="0"/>
          <w:marTop w:val="0"/>
          <w:marBottom w:val="0"/>
          <w:divBdr>
            <w:top w:val="none" w:sz="0" w:space="0" w:color="auto"/>
            <w:left w:val="none" w:sz="0" w:space="0" w:color="auto"/>
            <w:bottom w:val="none" w:sz="0" w:space="0" w:color="auto"/>
            <w:right w:val="none" w:sz="0" w:space="0" w:color="auto"/>
          </w:divBdr>
        </w:div>
        <w:div w:id="1415517696">
          <w:marLeft w:val="0"/>
          <w:marRight w:val="0"/>
          <w:marTop w:val="0"/>
          <w:marBottom w:val="0"/>
          <w:divBdr>
            <w:top w:val="none" w:sz="0" w:space="0" w:color="auto"/>
            <w:left w:val="none" w:sz="0" w:space="0" w:color="auto"/>
            <w:bottom w:val="none" w:sz="0" w:space="0" w:color="auto"/>
            <w:right w:val="none" w:sz="0" w:space="0" w:color="auto"/>
          </w:divBdr>
        </w:div>
        <w:div w:id="300155647">
          <w:marLeft w:val="0"/>
          <w:marRight w:val="0"/>
          <w:marTop w:val="0"/>
          <w:marBottom w:val="0"/>
          <w:divBdr>
            <w:top w:val="none" w:sz="0" w:space="0" w:color="auto"/>
            <w:left w:val="none" w:sz="0" w:space="0" w:color="auto"/>
            <w:bottom w:val="none" w:sz="0" w:space="0" w:color="auto"/>
            <w:right w:val="none" w:sz="0" w:space="0" w:color="auto"/>
          </w:divBdr>
        </w:div>
        <w:div w:id="1788238708">
          <w:marLeft w:val="0"/>
          <w:marRight w:val="0"/>
          <w:marTop w:val="0"/>
          <w:marBottom w:val="0"/>
          <w:divBdr>
            <w:top w:val="none" w:sz="0" w:space="0" w:color="auto"/>
            <w:left w:val="none" w:sz="0" w:space="0" w:color="auto"/>
            <w:bottom w:val="none" w:sz="0" w:space="0" w:color="auto"/>
            <w:right w:val="none" w:sz="0" w:space="0" w:color="auto"/>
          </w:divBdr>
        </w:div>
        <w:div w:id="134952430">
          <w:marLeft w:val="0"/>
          <w:marRight w:val="0"/>
          <w:marTop w:val="0"/>
          <w:marBottom w:val="0"/>
          <w:divBdr>
            <w:top w:val="none" w:sz="0" w:space="0" w:color="auto"/>
            <w:left w:val="none" w:sz="0" w:space="0" w:color="auto"/>
            <w:bottom w:val="none" w:sz="0" w:space="0" w:color="auto"/>
            <w:right w:val="none" w:sz="0" w:space="0" w:color="auto"/>
          </w:divBdr>
        </w:div>
        <w:div w:id="2041277915">
          <w:marLeft w:val="0"/>
          <w:marRight w:val="0"/>
          <w:marTop w:val="0"/>
          <w:marBottom w:val="0"/>
          <w:divBdr>
            <w:top w:val="none" w:sz="0" w:space="0" w:color="auto"/>
            <w:left w:val="none" w:sz="0" w:space="0" w:color="auto"/>
            <w:bottom w:val="none" w:sz="0" w:space="0" w:color="auto"/>
            <w:right w:val="none" w:sz="0" w:space="0" w:color="auto"/>
          </w:divBdr>
        </w:div>
        <w:div w:id="277683386">
          <w:marLeft w:val="0"/>
          <w:marRight w:val="0"/>
          <w:marTop w:val="0"/>
          <w:marBottom w:val="0"/>
          <w:divBdr>
            <w:top w:val="none" w:sz="0" w:space="0" w:color="auto"/>
            <w:left w:val="none" w:sz="0" w:space="0" w:color="auto"/>
            <w:bottom w:val="none" w:sz="0" w:space="0" w:color="auto"/>
            <w:right w:val="none" w:sz="0" w:space="0" w:color="auto"/>
          </w:divBdr>
        </w:div>
        <w:div w:id="236131948">
          <w:marLeft w:val="0"/>
          <w:marRight w:val="0"/>
          <w:marTop w:val="0"/>
          <w:marBottom w:val="0"/>
          <w:divBdr>
            <w:top w:val="none" w:sz="0" w:space="0" w:color="auto"/>
            <w:left w:val="none" w:sz="0" w:space="0" w:color="auto"/>
            <w:bottom w:val="none" w:sz="0" w:space="0" w:color="auto"/>
            <w:right w:val="none" w:sz="0" w:space="0" w:color="auto"/>
          </w:divBdr>
        </w:div>
        <w:div w:id="782531881">
          <w:marLeft w:val="0"/>
          <w:marRight w:val="0"/>
          <w:marTop w:val="0"/>
          <w:marBottom w:val="0"/>
          <w:divBdr>
            <w:top w:val="none" w:sz="0" w:space="0" w:color="auto"/>
            <w:left w:val="none" w:sz="0" w:space="0" w:color="auto"/>
            <w:bottom w:val="none" w:sz="0" w:space="0" w:color="auto"/>
            <w:right w:val="none" w:sz="0" w:space="0" w:color="auto"/>
          </w:divBdr>
        </w:div>
        <w:div w:id="1036589496">
          <w:marLeft w:val="0"/>
          <w:marRight w:val="0"/>
          <w:marTop w:val="0"/>
          <w:marBottom w:val="0"/>
          <w:divBdr>
            <w:top w:val="none" w:sz="0" w:space="0" w:color="auto"/>
            <w:left w:val="none" w:sz="0" w:space="0" w:color="auto"/>
            <w:bottom w:val="none" w:sz="0" w:space="0" w:color="auto"/>
            <w:right w:val="none" w:sz="0" w:space="0" w:color="auto"/>
          </w:divBdr>
        </w:div>
        <w:div w:id="861479943">
          <w:marLeft w:val="0"/>
          <w:marRight w:val="0"/>
          <w:marTop w:val="0"/>
          <w:marBottom w:val="0"/>
          <w:divBdr>
            <w:top w:val="none" w:sz="0" w:space="0" w:color="auto"/>
            <w:left w:val="none" w:sz="0" w:space="0" w:color="auto"/>
            <w:bottom w:val="none" w:sz="0" w:space="0" w:color="auto"/>
            <w:right w:val="none" w:sz="0" w:space="0" w:color="auto"/>
          </w:divBdr>
        </w:div>
        <w:div w:id="1151406713">
          <w:marLeft w:val="0"/>
          <w:marRight w:val="0"/>
          <w:marTop w:val="0"/>
          <w:marBottom w:val="0"/>
          <w:divBdr>
            <w:top w:val="none" w:sz="0" w:space="0" w:color="auto"/>
            <w:left w:val="none" w:sz="0" w:space="0" w:color="auto"/>
            <w:bottom w:val="none" w:sz="0" w:space="0" w:color="auto"/>
            <w:right w:val="none" w:sz="0" w:space="0" w:color="auto"/>
          </w:divBdr>
        </w:div>
        <w:div w:id="991174481">
          <w:marLeft w:val="0"/>
          <w:marRight w:val="0"/>
          <w:marTop w:val="0"/>
          <w:marBottom w:val="0"/>
          <w:divBdr>
            <w:top w:val="none" w:sz="0" w:space="0" w:color="auto"/>
            <w:left w:val="none" w:sz="0" w:space="0" w:color="auto"/>
            <w:bottom w:val="none" w:sz="0" w:space="0" w:color="auto"/>
            <w:right w:val="none" w:sz="0" w:space="0" w:color="auto"/>
          </w:divBdr>
        </w:div>
        <w:div w:id="1810397422">
          <w:marLeft w:val="0"/>
          <w:marRight w:val="0"/>
          <w:marTop w:val="0"/>
          <w:marBottom w:val="0"/>
          <w:divBdr>
            <w:top w:val="none" w:sz="0" w:space="0" w:color="auto"/>
            <w:left w:val="none" w:sz="0" w:space="0" w:color="auto"/>
            <w:bottom w:val="none" w:sz="0" w:space="0" w:color="auto"/>
            <w:right w:val="none" w:sz="0" w:space="0" w:color="auto"/>
          </w:divBdr>
        </w:div>
        <w:div w:id="1760365403">
          <w:marLeft w:val="0"/>
          <w:marRight w:val="0"/>
          <w:marTop w:val="0"/>
          <w:marBottom w:val="0"/>
          <w:divBdr>
            <w:top w:val="none" w:sz="0" w:space="0" w:color="auto"/>
            <w:left w:val="none" w:sz="0" w:space="0" w:color="auto"/>
            <w:bottom w:val="none" w:sz="0" w:space="0" w:color="auto"/>
            <w:right w:val="none" w:sz="0" w:space="0" w:color="auto"/>
          </w:divBdr>
        </w:div>
        <w:div w:id="784496387">
          <w:marLeft w:val="0"/>
          <w:marRight w:val="0"/>
          <w:marTop w:val="0"/>
          <w:marBottom w:val="0"/>
          <w:divBdr>
            <w:top w:val="none" w:sz="0" w:space="0" w:color="auto"/>
            <w:left w:val="none" w:sz="0" w:space="0" w:color="auto"/>
            <w:bottom w:val="none" w:sz="0" w:space="0" w:color="auto"/>
            <w:right w:val="none" w:sz="0" w:space="0" w:color="auto"/>
          </w:divBdr>
        </w:div>
        <w:div w:id="1335186526">
          <w:marLeft w:val="0"/>
          <w:marRight w:val="0"/>
          <w:marTop w:val="0"/>
          <w:marBottom w:val="0"/>
          <w:divBdr>
            <w:top w:val="none" w:sz="0" w:space="0" w:color="auto"/>
            <w:left w:val="none" w:sz="0" w:space="0" w:color="auto"/>
            <w:bottom w:val="none" w:sz="0" w:space="0" w:color="auto"/>
            <w:right w:val="none" w:sz="0" w:space="0" w:color="auto"/>
          </w:divBdr>
        </w:div>
        <w:div w:id="933439073">
          <w:marLeft w:val="0"/>
          <w:marRight w:val="0"/>
          <w:marTop w:val="0"/>
          <w:marBottom w:val="0"/>
          <w:divBdr>
            <w:top w:val="none" w:sz="0" w:space="0" w:color="auto"/>
            <w:left w:val="none" w:sz="0" w:space="0" w:color="auto"/>
            <w:bottom w:val="none" w:sz="0" w:space="0" w:color="auto"/>
            <w:right w:val="none" w:sz="0" w:space="0" w:color="auto"/>
          </w:divBdr>
        </w:div>
        <w:div w:id="1683817950">
          <w:marLeft w:val="0"/>
          <w:marRight w:val="0"/>
          <w:marTop w:val="0"/>
          <w:marBottom w:val="0"/>
          <w:divBdr>
            <w:top w:val="none" w:sz="0" w:space="0" w:color="auto"/>
            <w:left w:val="none" w:sz="0" w:space="0" w:color="auto"/>
            <w:bottom w:val="none" w:sz="0" w:space="0" w:color="auto"/>
            <w:right w:val="none" w:sz="0" w:space="0" w:color="auto"/>
          </w:divBdr>
        </w:div>
        <w:div w:id="434179567">
          <w:marLeft w:val="0"/>
          <w:marRight w:val="0"/>
          <w:marTop w:val="0"/>
          <w:marBottom w:val="0"/>
          <w:divBdr>
            <w:top w:val="none" w:sz="0" w:space="0" w:color="auto"/>
            <w:left w:val="none" w:sz="0" w:space="0" w:color="auto"/>
            <w:bottom w:val="none" w:sz="0" w:space="0" w:color="auto"/>
            <w:right w:val="none" w:sz="0" w:space="0" w:color="auto"/>
          </w:divBdr>
        </w:div>
      </w:divsChild>
    </w:div>
    <w:div w:id="1868330476">
      <w:bodyDiv w:val="1"/>
      <w:marLeft w:val="0"/>
      <w:marRight w:val="0"/>
      <w:marTop w:val="0"/>
      <w:marBottom w:val="0"/>
      <w:divBdr>
        <w:top w:val="none" w:sz="0" w:space="0" w:color="auto"/>
        <w:left w:val="none" w:sz="0" w:space="0" w:color="auto"/>
        <w:bottom w:val="none" w:sz="0" w:space="0" w:color="auto"/>
        <w:right w:val="none" w:sz="0" w:space="0" w:color="auto"/>
      </w:divBdr>
      <w:divsChild>
        <w:div w:id="59405970">
          <w:marLeft w:val="0"/>
          <w:marRight w:val="0"/>
          <w:marTop w:val="0"/>
          <w:marBottom w:val="0"/>
          <w:divBdr>
            <w:top w:val="none" w:sz="0" w:space="0" w:color="auto"/>
            <w:left w:val="none" w:sz="0" w:space="0" w:color="auto"/>
            <w:bottom w:val="none" w:sz="0" w:space="0" w:color="auto"/>
            <w:right w:val="none" w:sz="0" w:space="0" w:color="auto"/>
          </w:divBdr>
        </w:div>
        <w:div w:id="1880625992">
          <w:marLeft w:val="0"/>
          <w:marRight w:val="0"/>
          <w:marTop w:val="0"/>
          <w:marBottom w:val="0"/>
          <w:divBdr>
            <w:top w:val="none" w:sz="0" w:space="0" w:color="auto"/>
            <w:left w:val="none" w:sz="0" w:space="0" w:color="auto"/>
            <w:bottom w:val="none" w:sz="0" w:space="0" w:color="auto"/>
            <w:right w:val="none" w:sz="0" w:space="0" w:color="auto"/>
          </w:divBdr>
        </w:div>
        <w:div w:id="1247374571">
          <w:marLeft w:val="0"/>
          <w:marRight w:val="0"/>
          <w:marTop w:val="0"/>
          <w:marBottom w:val="0"/>
          <w:divBdr>
            <w:top w:val="none" w:sz="0" w:space="0" w:color="auto"/>
            <w:left w:val="none" w:sz="0" w:space="0" w:color="auto"/>
            <w:bottom w:val="none" w:sz="0" w:space="0" w:color="auto"/>
            <w:right w:val="none" w:sz="0" w:space="0" w:color="auto"/>
          </w:divBdr>
        </w:div>
        <w:div w:id="748888791">
          <w:marLeft w:val="0"/>
          <w:marRight w:val="0"/>
          <w:marTop w:val="0"/>
          <w:marBottom w:val="0"/>
          <w:divBdr>
            <w:top w:val="none" w:sz="0" w:space="0" w:color="auto"/>
            <w:left w:val="none" w:sz="0" w:space="0" w:color="auto"/>
            <w:bottom w:val="none" w:sz="0" w:space="0" w:color="auto"/>
            <w:right w:val="none" w:sz="0" w:space="0" w:color="auto"/>
          </w:divBdr>
        </w:div>
        <w:div w:id="862982081">
          <w:marLeft w:val="0"/>
          <w:marRight w:val="0"/>
          <w:marTop w:val="0"/>
          <w:marBottom w:val="0"/>
          <w:divBdr>
            <w:top w:val="none" w:sz="0" w:space="0" w:color="auto"/>
            <w:left w:val="none" w:sz="0" w:space="0" w:color="auto"/>
            <w:bottom w:val="none" w:sz="0" w:space="0" w:color="auto"/>
            <w:right w:val="none" w:sz="0" w:space="0" w:color="auto"/>
          </w:divBdr>
        </w:div>
        <w:div w:id="1516727503">
          <w:marLeft w:val="0"/>
          <w:marRight w:val="0"/>
          <w:marTop w:val="0"/>
          <w:marBottom w:val="0"/>
          <w:divBdr>
            <w:top w:val="none" w:sz="0" w:space="0" w:color="auto"/>
            <w:left w:val="none" w:sz="0" w:space="0" w:color="auto"/>
            <w:bottom w:val="none" w:sz="0" w:space="0" w:color="auto"/>
            <w:right w:val="none" w:sz="0" w:space="0" w:color="auto"/>
          </w:divBdr>
        </w:div>
        <w:div w:id="1471050872">
          <w:marLeft w:val="0"/>
          <w:marRight w:val="0"/>
          <w:marTop w:val="0"/>
          <w:marBottom w:val="0"/>
          <w:divBdr>
            <w:top w:val="none" w:sz="0" w:space="0" w:color="auto"/>
            <w:left w:val="none" w:sz="0" w:space="0" w:color="auto"/>
            <w:bottom w:val="none" w:sz="0" w:space="0" w:color="auto"/>
            <w:right w:val="none" w:sz="0" w:space="0" w:color="auto"/>
          </w:divBdr>
        </w:div>
        <w:div w:id="1118375807">
          <w:marLeft w:val="0"/>
          <w:marRight w:val="0"/>
          <w:marTop w:val="0"/>
          <w:marBottom w:val="0"/>
          <w:divBdr>
            <w:top w:val="none" w:sz="0" w:space="0" w:color="auto"/>
            <w:left w:val="none" w:sz="0" w:space="0" w:color="auto"/>
            <w:bottom w:val="none" w:sz="0" w:space="0" w:color="auto"/>
            <w:right w:val="none" w:sz="0" w:space="0" w:color="auto"/>
          </w:divBdr>
        </w:div>
        <w:div w:id="204372476">
          <w:marLeft w:val="0"/>
          <w:marRight w:val="0"/>
          <w:marTop w:val="0"/>
          <w:marBottom w:val="0"/>
          <w:divBdr>
            <w:top w:val="none" w:sz="0" w:space="0" w:color="auto"/>
            <w:left w:val="none" w:sz="0" w:space="0" w:color="auto"/>
            <w:bottom w:val="none" w:sz="0" w:space="0" w:color="auto"/>
            <w:right w:val="none" w:sz="0" w:space="0" w:color="auto"/>
          </w:divBdr>
        </w:div>
        <w:div w:id="1645814164">
          <w:marLeft w:val="0"/>
          <w:marRight w:val="0"/>
          <w:marTop w:val="0"/>
          <w:marBottom w:val="0"/>
          <w:divBdr>
            <w:top w:val="none" w:sz="0" w:space="0" w:color="auto"/>
            <w:left w:val="none" w:sz="0" w:space="0" w:color="auto"/>
            <w:bottom w:val="none" w:sz="0" w:space="0" w:color="auto"/>
            <w:right w:val="none" w:sz="0" w:space="0" w:color="auto"/>
          </w:divBdr>
        </w:div>
        <w:div w:id="880826915">
          <w:marLeft w:val="0"/>
          <w:marRight w:val="0"/>
          <w:marTop w:val="0"/>
          <w:marBottom w:val="0"/>
          <w:divBdr>
            <w:top w:val="none" w:sz="0" w:space="0" w:color="auto"/>
            <w:left w:val="none" w:sz="0" w:space="0" w:color="auto"/>
            <w:bottom w:val="none" w:sz="0" w:space="0" w:color="auto"/>
            <w:right w:val="none" w:sz="0" w:space="0" w:color="auto"/>
          </w:divBdr>
        </w:div>
        <w:div w:id="563609767">
          <w:marLeft w:val="0"/>
          <w:marRight w:val="0"/>
          <w:marTop w:val="0"/>
          <w:marBottom w:val="0"/>
          <w:divBdr>
            <w:top w:val="none" w:sz="0" w:space="0" w:color="auto"/>
            <w:left w:val="none" w:sz="0" w:space="0" w:color="auto"/>
            <w:bottom w:val="none" w:sz="0" w:space="0" w:color="auto"/>
            <w:right w:val="none" w:sz="0" w:space="0" w:color="auto"/>
          </w:divBdr>
        </w:div>
        <w:div w:id="323820437">
          <w:marLeft w:val="0"/>
          <w:marRight w:val="0"/>
          <w:marTop w:val="0"/>
          <w:marBottom w:val="0"/>
          <w:divBdr>
            <w:top w:val="none" w:sz="0" w:space="0" w:color="auto"/>
            <w:left w:val="none" w:sz="0" w:space="0" w:color="auto"/>
            <w:bottom w:val="none" w:sz="0" w:space="0" w:color="auto"/>
            <w:right w:val="none" w:sz="0" w:space="0" w:color="auto"/>
          </w:divBdr>
        </w:div>
        <w:div w:id="841507489">
          <w:marLeft w:val="0"/>
          <w:marRight w:val="0"/>
          <w:marTop w:val="0"/>
          <w:marBottom w:val="0"/>
          <w:divBdr>
            <w:top w:val="none" w:sz="0" w:space="0" w:color="auto"/>
            <w:left w:val="none" w:sz="0" w:space="0" w:color="auto"/>
            <w:bottom w:val="none" w:sz="0" w:space="0" w:color="auto"/>
            <w:right w:val="none" w:sz="0" w:space="0" w:color="auto"/>
          </w:divBdr>
        </w:div>
        <w:div w:id="1446078439">
          <w:marLeft w:val="0"/>
          <w:marRight w:val="0"/>
          <w:marTop w:val="0"/>
          <w:marBottom w:val="0"/>
          <w:divBdr>
            <w:top w:val="none" w:sz="0" w:space="0" w:color="auto"/>
            <w:left w:val="none" w:sz="0" w:space="0" w:color="auto"/>
            <w:bottom w:val="none" w:sz="0" w:space="0" w:color="auto"/>
            <w:right w:val="none" w:sz="0" w:space="0" w:color="auto"/>
          </w:divBdr>
        </w:div>
        <w:div w:id="817259241">
          <w:marLeft w:val="0"/>
          <w:marRight w:val="0"/>
          <w:marTop w:val="0"/>
          <w:marBottom w:val="0"/>
          <w:divBdr>
            <w:top w:val="none" w:sz="0" w:space="0" w:color="auto"/>
            <w:left w:val="none" w:sz="0" w:space="0" w:color="auto"/>
            <w:bottom w:val="none" w:sz="0" w:space="0" w:color="auto"/>
            <w:right w:val="none" w:sz="0" w:space="0" w:color="auto"/>
          </w:divBdr>
        </w:div>
        <w:div w:id="929387424">
          <w:marLeft w:val="0"/>
          <w:marRight w:val="0"/>
          <w:marTop w:val="0"/>
          <w:marBottom w:val="0"/>
          <w:divBdr>
            <w:top w:val="none" w:sz="0" w:space="0" w:color="auto"/>
            <w:left w:val="none" w:sz="0" w:space="0" w:color="auto"/>
            <w:bottom w:val="none" w:sz="0" w:space="0" w:color="auto"/>
            <w:right w:val="none" w:sz="0" w:space="0" w:color="auto"/>
          </w:divBdr>
        </w:div>
        <w:div w:id="1356955600">
          <w:marLeft w:val="0"/>
          <w:marRight w:val="0"/>
          <w:marTop w:val="0"/>
          <w:marBottom w:val="0"/>
          <w:divBdr>
            <w:top w:val="none" w:sz="0" w:space="0" w:color="auto"/>
            <w:left w:val="none" w:sz="0" w:space="0" w:color="auto"/>
            <w:bottom w:val="none" w:sz="0" w:space="0" w:color="auto"/>
            <w:right w:val="none" w:sz="0" w:space="0" w:color="auto"/>
          </w:divBdr>
        </w:div>
        <w:div w:id="1792361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E488-160E-4D26-B6E6-0307D295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7854</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TDH</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Herrmann</dc:creator>
  <cp:lastModifiedBy>Anne Vennegues</cp:lastModifiedBy>
  <cp:revision>29</cp:revision>
  <dcterms:created xsi:type="dcterms:W3CDTF">2017-05-05T12:13:00Z</dcterms:created>
  <dcterms:modified xsi:type="dcterms:W3CDTF">2017-10-27T14:47:00Z</dcterms:modified>
</cp:coreProperties>
</file>