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F6" w:rsidRPr="00F87DC1" w:rsidRDefault="00F87DC1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  <w:r w:rsidRPr="00F87DC1">
        <w:rPr>
          <w:rFonts w:ascii="Arial" w:hAnsi="Arial" w:cs="Arial"/>
          <w:b/>
          <w:caps/>
          <w:color w:val="E36C0A" w:themeColor="accent6" w:themeShade="BF"/>
          <w:sz w:val="36"/>
          <w:szCs w:val="36"/>
          <w:lang w:val="fr-CH"/>
        </w:rPr>
        <w:t>registre des mesures de gestion</w:t>
      </w:r>
    </w:p>
    <w:p w:rsidR="004026F6" w:rsidRPr="00F87DC1" w:rsidRDefault="004026F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</w:p>
    <w:p w:rsidR="004026F6" w:rsidRPr="00F87DC1" w:rsidRDefault="004026F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</w:p>
    <w:p w:rsidR="00972D7C" w:rsidRPr="00F87DC1" w:rsidRDefault="00E071C8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Cet outil est adapté du</w:t>
      </w:r>
      <w:bookmarkStart w:id="0" w:name="_GoBack"/>
      <w:bookmarkEnd w:id="0"/>
      <w:r w:rsidR="00F87DC1" w:rsidRPr="00F87DC1">
        <w:rPr>
          <w:rFonts w:ascii="Arial" w:hAnsi="Arial" w:cs="Arial"/>
          <w:sz w:val="20"/>
          <w:lang w:val="fr-CH"/>
        </w:rPr>
        <w:t>:</w:t>
      </w:r>
    </w:p>
    <w:p w:rsidR="00F741A1" w:rsidRPr="00F87DC1" w:rsidRDefault="00F87DC1" w:rsidP="00F741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F87DC1">
        <w:rPr>
          <w:rFonts w:ascii="Arial" w:hAnsi="Arial" w:cs="Arial"/>
          <w:i/>
          <w:sz w:val="20"/>
          <w:lang w:val="fr-CH"/>
        </w:rPr>
        <w:t>Guide pour le suivi et l’évaluation</w:t>
      </w:r>
      <w:r>
        <w:rPr>
          <w:rFonts w:ascii="Arial" w:hAnsi="Arial" w:cs="Arial"/>
          <w:i/>
          <w:sz w:val="20"/>
          <w:lang w:val="fr-CH"/>
        </w:rPr>
        <w:t xml:space="preserve"> de projets/programmes</w:t>
      </w:r>
      <w:r w:rsidR="00F741A1" w:rsidRPr="00F87DC1">
        <w:rPr>
          <w:rFonts w:ascii="Arial" w:hAnsi="Arial" w:cs="Arial"/>
          <w:sz w:val="20"/>
          <w:lang w:val="fr-CH"/>
        </w:rPr>
        <w:t>, IFCR, 2011</w:t>
      </w:r>
    </w:p>
    <w:p w:rsidR="00972D7C" w:rsidRPr="00F87DC1" w:rsidRDefault="00972D7C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:rsidR="007F04F6" w:rsidRPr="007F04F6" w:rsidRDefault="007F04F6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  <w:r w:rsidRPr="007F04F6">
        <w:rPr>
          <w:rFonts w:ascii="Arial" w:hAnsi="Arial" w:cs="Arial"/>
          <w:sz w:val="20"/>
          <w:lang w:val="fr-CH"/>
        </w:rPr>
        <w:t>Le registre des mesures de gestion</w:t>
      </w:r>
      <w:r>
        <w:rPr>
          <w:rFonts w:ascii="Arial" w:hAnsi="Arial" w:cs="Arial"/>
          <w:sz w:val="20"/>
          <w:lang w:val="fr-CH"/>
        </w:rPr>
        <w:t xml:space="preserve"> est un outil utilisé durant la </w:t>
      </w:r>
      <w:r w:rsidRPr="00E071C8">
        <w:rPr>
          <w:rFonts w:ascii="Arial" w:hAnsi="Arial" w:cs="Arial"/>
          <w:i/>
          <w:color w:val="F79646" w:themeColor="accent6"/>
          <w:sz w:val="20"/>
          <w:lang w:val="fr-CH"/>
        </w:rPr>
        <w:t>phase de suivi/monitoring</w:t>
      </w:r>
      <w:r>
        <w:rPr>
          <w:rFonts w:ascii="Arial" w:hAnsi="Arial" w:cs="Arial"/>
          <w:sz w:val="20"/>
          <w:lang w:val="fr-CH"/>
        </w:rPr>
        <w:t xml:space="preserve"> de l’intervention. Il contribue au succès de la réflexion et de l’examen critique car il met en place des procédures spécifiques pour documenter les conclusions et recommandations et y répondre. </w:t>
      </w:r>
      <w:r w:rsidRPr="007F04F6">
        <w:rPr>
          <w:rFonts w:ascii="Arial" w:hAnsi="Arial" w:cs="Arial"/>
          <w:i/>
          <w:color w:val="F79646" w:themeColor="accent6"/>
          <w:sz w:val="20"/>
          <w:lang w:val="fr-CH"/>
        </w:rPr>
        <w:t>Il fait partie intégrante d’un mécanisme de pilotage structuré et efficace.</w:t>
      </w:r>
    </w:p>
    <w:p w:rsidR="007F04F6" w:rsidRPr="007F04F6" w:rsidRDefault="007F04F6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:rsidR="008325E1" w:rsidRDefault="007F04F6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7F04F6">
        <w:rPr>
          <w:rFonts w:ascii="Arial" w:hAnsi="Arial" w:cs="Arial"/>
          <w:sz w:val="20"/>
          <w:lang w:val="fr-CH"/>
        </w:rPr>
        <w:t xml:space="preserve">Le registre des mesures de gestion </w:t>
      </w:r>
      <w:r>
        <w:rPr>
          <w:rFonts w:ascii="Arial" w:hAnsi="Arial" w:cs="Arial"/>
          <w:sz w:val="20"/>
          <w:lang w:val="fr-CH"/>
        </w:rPr>
        <w:t xml:space="preserve">explique </w:t>
      </w:r>
      <w:r w:rsidRPr="007F04F6">
        <w:rPr>
          <w:rFonts w:ascii="Arial" w:hAnsi="Arial" w:cs="Arial"/>
          <w:i/>
          <w:color w:val="F79646" w:themeColor="accent6"/>
          <w:sz w:val="20"/>
          <w:lang w:val="fr-CH"/>
        </w:rPr>
        <w:t>quelles actions doivent être entreprises, dans quel délai et qui en est responsable</w:t>
      </w:r>
      <w:r>
        <w:rPr>
          <w:rFonts w:ascii="Arial" w:hAnsi="Arial" w:cs="Arial"/>
          <w:sz w:val="20"/>
          <w:lang w:val="fr-CH"/>
        </w:rPr>
        <w:t>. Il doit également expliquer pourquoi une recommandation ou un problème identifié n’est pas abordé.</w:t>
      </w:r>
    </w:p>
    <w:p w:rsidR="007F04F6" w:rsidRPr="007F04F6" w:rsidRDefault="007F04F6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:rsidR="007F04F6" w:rsidRPr="00FB51F0" w:rsidRDefault="007F04F6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7F04F6">
        <w:rPr>
          <w:rFonts w:ascii="Arial" w:hAnsi="Arial" w:cs="Arial"/>
          <w:sz w:val="20"/>
          <w:lang w:val="fr-CH"/>
        </w:rPr>
        <w:t>Garder à l’esprit qu</w:t>
      </w:r>
      <w:r>
        <w:rPr>
          <w:rFonts w:ascii="Arial" w:hAnsi="Arial" w:cs="Arial"/>
          <w:sz w:val="20"/>
          <w:lang w:val="fr-CH"/>
        </w:rPr>
        <w:t>e le</w:t>
      </w:r>
      <w:r w:rsidRPr="007F04F6">
        <w:rPr>
          <w:rFonts w:ascii="Arial" w:hAnsi="Arial" w:cs="Arial"/>
          <w:sz w:val="20"/>
          <w:lang w:val="fr-CH"/>
        </w:rPr>
        <w:t xml:space="preserve"> registre des mesures de gestion p</w:t>
      </w:r>
      <w:r>
        <w:rPr>
          <w:rFonts w:ascii="Arial" w:hAnsi="Arial" w:cs="Arial"/>
          <w:sz w:val="20"/>
          <w:lang w:val="fr-CH"/>
        </w:rPr>
        <w:t xml:space="preserve">eut aussi être utilisé comme moyen de </w:t>
      </w:r>
      <w:proofErr w:type="spellStart"/>
      <w:r>
        <w:rPr>
          <w:rFonts w:ascii="Arial" w:hAnsi="Arial" w:cs="Arial"/>
          <w:sz w:val="20"/>
          <w:lang w:val="fr-CH"/>
        </w:rPr>
        <w:t>redevabilité</w:t>
      </w:r>
      <w:proofErr w:type="spellEnd"/>
      <w:r>
        <w:rPr>
          <w:rFonts w:ascii="Arial" w:hAnsi="Arial" w:cs="Arial"/>
          <w:sz w:val="20"/>
          <w:lang w:val="fr-CH"/>
        </w:rPr>
        <w:t xml:space="preserve"> interne et/ou externe. </w:t>
      </w:r>
      <w:r w:rsidR="00FB51F0">
        <w:rPr>
          <w:rFonts w:ascii="Arial" w:hAnsi="Arial" w:cs="Arial"/>
          <w:sz w:val="20"/>
          <w:lang w:val="fr-CH"/>
        </w:rPr>
        <w:t xml:space="preserve">On </w:t>
      </w:r>
      <w:r w:rsidRPr="00FB51F0">
        <w:rPr>
          <w:rFonts w:ascii="Arial" w:hAnsi="Arial" w:cs="Arial"/>
          <w:sz w:val="20"/>
          <w:lang w:val="fr-CH"/>
        </w:rPr>
        <w:t xml:space="preserve">peut s’y référer, en cas de désaccord, </w:t>
      </w:r>
      <w:r w:rsidR="00FB51F0">
        <w:rPr>
          <w:rFonts w:ascii="Arial" w:hAnsi="Arial" w:cs="Arial"/>
          <w:sz w:val="20"/>
          <w:lang w:val="fr-CH"/>
        </w:rPr>
        <w:t xml:space="preserve">pour </w:t>
      </w:r>
      <w:r w:rsidRPr="00FB51F0">
        <w:rPr>
          <w:rFonts w:ascii="Arial" w:hAnsi="Arial" w:cs="Arial"/>
          <w:sz w:val="20"/>
          <w:lang w:val="fr-CH"/>
        </w:rPr>
        <w:t>connaître la raison pour laquelle une décision a été prise et qui était le responsable du suivi ; ce registre peut être utile aussi à des fins de vérification</w:t>
      </w:r>
      <w:r w:rsidR="00FB51F0">
        <w:rPr>
          <w:rFonts w:ascii="Arial" w:hAnsi="Arial" w:cs="Arial"/>
          <w:sz w:val="20"/>
          <w:lang w:val="fr-CH"/>
        </w:rPr>
        <w:t xml:space="preserve">. </w:t>
      </w:r>
      <w:r w:rsidR="00FB51F0" w:rsidRPr="00FB51F0">
        <w:rPr>
          <w:rFonts w:ascii="Arial" w:hAnsi="Arial" w:cs="Arial"/>
          <w:sz w:val="20"/>
          <w:lang w:val="fr-CH"/>
        </w:rPr>
        <w:t xml:space="preserve">Au-delà d’être utilisé pour guider la prise de décisions relatives aux projets/programmes en cours, le registre des mesure de gestion favorise </w:t>
      </w:r>
      <w:r w:rsidR="00152582">
        <w:rPr>
          <w:rFonts w:ascii="Arial" w:hAnsi="Arial" w:cs="Arial"/>
          <w:sz w:val="20"/>
          <w:lang w:val="fr-CH"/>
        </w:rPr>
        <w:t xml:space="preserve">aussi </w:t>
      </w:r>
      <w:r w:rsidR="00FB51F0" w:rsidRPr="00FB51F0">
        <w:rPr>
          <w:rFonts w:ascii="Arial" w:hAnsi="Arial" w:cs="Arial"/>
          <w:sz w:val="20"/>
          <w:lang w:val="fr-CH"/>
        </w:rPr>
        <w:t>l’apprentissage organisationnel global et le partage des connaissances.</w:t>
      </w:r>
    </w:p>
    <w:p w:rsidR="008325E1" w:rsidRPr="007F04F6" w:rsidRDefault="008325E1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:rsidR="007E14ED" w:rsidRPr="00E071C8" w:rsidRDefault="00FB51F0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  <w:r w:rsidRPr="00FB51F0">
        <w:rPr>
          <w:rFonts w:ascii="Arial" w:hAnsi="Arial" w:cs="Arial"/>
          <w:sz w:val="20"/>
          <w:lang w:val="fr-CH"/>
        </w:rPr>
        <w:t>L</w:t>
      </w:r>
      <w:r>
        <w:rPr>
          <w:rFonts w:ascii="Arial" w:hAnsi="Arial" w:cs="Arial"/>
          <w:sz w:val="20"/>
          <w:lang w:val="fr-CH"/>
        </w:rPr>
        <w:t>e suivi</w:t>
      </w:r>
      <w:r w:rsidRPr="00FB51F0">
        <w:rPr>
          <w:rFonts w:ascii="Arial" w:hAnsi="Arial" w:cs="Arial"/>
          <w:sz w:val="20"/>
          <w:lang w:val="fr-CH"/>
        </w:rPr>
        <w:t xml:space="preserve"> de regist</w:t>
      </w:r>
      <w:r>
        <w:rPr>
          <w:rFonts w:ascii="Arial" w:hAnsi="Arial" w:cs="Arial"/>
          <w:sz w:val="20"/>
          <w:lang w:val="fr-CH"/>
        </w:rPr>
        <w:t>r</w:t>
      </w:r>
      <w:r w:rsidRPr="00FB51F0">
        <w:rPr>
          <w:rFonts w:ascii="Arial" w:hAnsi="Arial" w:cs="Arial"/>
          <w:sz w:val="20"/>
          <w:lang w:val="fr-CH"/>
        </w:rPr>
        <w:t xml:space="preserve">e des mesures </w:t>
      </w:r>
      <w:r>
        <w:rPr>
          <w:rFonts w:ascii="Arial" w:hAnsi="Arial" w:cs="Arial"/>
          <w:sz w:val="20"/>
          <w:lang w:val="fr-CH"/>
        </w:rPr>
        <w:t xml:space="preserve">de gestion doit être </w:t>
      </w:r>
      <w:r w:rsidRPr="00E071C8">
        <w:rPr>
          <w:rFonts w:ascii="Arial" w:hAnsi="Arial" w:cs="Arial"/>
          <w:i/>
          <w:color w:val="F79646" w:themeColor="accent6"/>
          <w:sz w:val="20"/>
          <w:lang w:val="fr-CH"/>
        </w:rPr>
        <w:t>systématique, fiable et régulier.</w:t>
      </w:r>
    </w:p>
    <w:p w:rsidR="00FB51F0" w:rsidRPr="00E071C8" w:rsidRDefault="00FB51F0" w:rsidP="008325E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:rsidR="00FB51F0" w:rsidRPr="00152582" w:rsidRDefault="00FB51F0" w:rsidP="00152582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152582">
        <w:rPr>
          <w:rFonts w:ascii="Arial" w:hAnsi="Arial" w:cs="Arial"/>
          <w:sz w:val="20"/>
          <w:lang w:val="fr-CH"/>
        </w:rPr>
        <w:t>Une variété d’outils est disponible pour appuyer les mesures de gestion, des comptes rendus de réunion simples aux tableaux structurés.</w:t>
      </w:r>
      <w:r w:rsidR="00152582" w:rsidRPr="00152582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152582">
        <w:rPr>
          <w:rFonts w:ascii="Arial" w:hAnsi="Arial" w:cs="Arial"/>
          <w:sz w:val="20"/>
          <w:lang w:val="fr-CH"/>
        </w:rPr>
        <w:t>Tdh</w:t>
      </w:r>
      <w:proofErr w:type="spellEnd"/>
      <w:r w:rsidRPr="00152582">
        <w:rPr>
          <w:rFonts w:ascii="Arial" w:hAnsi="Arial" w:cs="Arial"/>
          <w:sz w:val="20"/>
          <w:lang w:val="fr-CH"/>
        </w:rPr>
        <w:t xml:space="preserve"> </w:t>
      </w:r>
      <w:r w:rsidR="00152582" w:rsidRPr="00152582">
        <w:rPr>
          <w:rFonts w:ascii="Arial" w:hAnsi="Arial" w:cs="Arial"/>
          <w:sz w:val="20"/>
          <w:lang w:val="fr-CH"/>
        </w:rPr>
        <w:t>recommande</w:t>
      </w:r>
      <w:r w:rsidRPr="00152582">
        <w:rPr>
          <w:rFonts w:ascii="Arial" w:hAnsi="Arial" w:cs="Arial"/>
          <w:sz w:val="20"/>
          <w:lang w:val="fr-CH"/>
        </w:rPr>
        <w:t xml:space="preserve"> d’utiliser les 2 formats de tableaux proposés ci-dessous</w:t>
      </w:r>
      <w:r w:rsidR="00152582" w:rsidRPr="00152582">
        <w:rPr>
          <w:rFonts w:ascii="Arial" w:hAnsi="Arial" w:cs="Arial"/>
          <w:sz w:val="20"/>
          <w:lang w:val="fr-CH"/>
        </w:rPr>
        <w:t xml:space="preserve">, qui sont le minimum obligatoire </w:t>
      </w:r>
      <w:r w:rsidR="00152582">
        <w:rPr>
          <w:rFonts w:ascii="Arial" w:hAnsi="Arial" w:cs="Arial"/>
          <w:sz w:val="20"/>
          <w:lang w:val="fr-CH"/>
        </w:rPr>
        <w:t xml:space="preserve">même au tout début d’une réponse d’urgence ou crise humanitaire. </w:t>
      </w:r>
    </w:p>
    <w:p w:rsidR="008325E1" w:rsidRPr="00FB51F0" w:rsidRDefault="008325E1" w:rsidP="00F741A1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103E3D" w:rsidRPr="00E071C8" w:rsidRDefault="00103E3D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E21A1F" w:rsidRPr="00152582" w:rsidRDefault="00152582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  <w:r w:rsidRPr="00152582">
        <w:rPr>
          <w:rFonts w:ascii="Arial" w:hAnsi="Arial" w:cs="Arial"/>
          <w:b/>
          <w:i/>
          <w:color w:val="F79646" w:themeColor="accent6"/>
          <w:sz w:val="20"/>
          <w:lang w:val="fr-CH"/>
        </w:rPr>
        <w:t>FORMAT DE REGISTRE DES MESURES DE G</w:t>
      </w:r>
      <w:r>
        <w:rPr>
          <w:rFonts w:ascii="Arial" w:hAnsi="Arial" w:cs="Arial"/>
          <w:b/>
          <w:i/>
          <w:color w:val="F79646" w:themeColor="accent6"/>
          <w:sz w:val="20"/>
          <w:lang w:val="fr-CH"/>
        </w:rPr>
        <w:t>ESTION</w:t>
      </w:r>
    </w:p>
    <w:p w:rsidR="00E21A1F" w:rsidRPr="00152582" w:rsidRDefault="00E21A1F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41"/>
        <w:gridCol w:w="836"/>
        <w:gridCol w:w="1652"/>
        <w:gridCol w:w="1917"/>
        <w:gridCol w:w="1803"/>
        <w:gridCol w:w="2092"/>
        <w:gridCol w:w="1664"/>
        <w:gridCol w:w="1300"/>
        <w:gridCol w:w="1170"/>
        <w:gridCol w:w="1550"/>
      </w:tblGrid>
      <w:tr w:rsidR="000E7989" w:rsidRPr="00E071C8" w:rsidTr="008B72CA">
        <w:tc>
          <w:tcPr>
            <w:tcW w:w="14425" w:type="dxa"/>
            <w:gridSpan w:val="10"/>
            <w:shd w:val="clear" w:color="auto" w:fill="FDE9D9" w:themeFill="accent6" w:themeFillTint="33"/>
          </w:tcPr>
          <w:p w:rsidR="000E7989" w:rsidRPr="0046048B" w:rsidRDefault="0046048B" w:rsidP="008B72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46048B">
              <w:rPr>
                <w:rFonts w:ascii="Arial" w:hAnsi="Arial" w:cs="Arial"/>
                <w:b/>
                <w:sz w:val="20"/>
                <w:lang w:val="fr-FR"/>
              </w:rPr>
              <w:t>REGISTRE DES DECISIONS</w:t>
            </w:r>
            <w:r w:rsidR="005336E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46048B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46048B">
              <w:rPr>
                <w:rFonts w:ascii="Arial" w:hAnsi="Arial" w:cs="Arial"/>
                <w:b/>
                <w:sz w:val="20"/>
                <w:lang w:val="fr-FR"/>
              </w:rPr>
              <w:t>ACTIONS</w:t>
            </w:r>
          </w:p>
          <w:p w:rsidR="00C605AD" w:rsidRPr="00294AB9" w:rsidRDefault="0046048B" w:rsidP="00294AB9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</w:pPr>
            <w:r w:rsidRPr="0046048B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 xml:space="preserve">La décision peut être générale (ex: réunion avec le bailleur XX) 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>ou alo</w:t>
            </w:r>
            <w:r w:rsidR="005336EA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>rs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 xml:space="preserve"> spécifique (ex : distribution de 5'000 </w:t>
            </w:r>
            <w:r w:rsidR="00294AB9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>moustiquaires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 xml:space="preserve"> dans le village de </w:t>
            </w:r>
            <w:r w:rsidR="00294AB9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>XX)</w:t>
            </w:r>
            <w:r w:rsidR="005336EA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>.</w:t>
            </w:r>
          </w:p>
        </w:tc>
      </w:tr>
      <w:tr w:rsidR="000E7989" w:rsidRPr="007416C6" w:rsidTr="00D57702">
        <w:tc>
          <w:tcPr>
            <w:tcW w:w="14425" w:type="dxa"/>
            <w:gridSpan w:val="10"/>
          </w:tcPr>
          <w:p w:rsidR="000E7989" w:rsidRPr="007416C6" w:rsidRDefault="007416C6" w:rsidP="007416C6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7416C6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Pays </w:t>
            </w:r>
            <w:r w:rsidR="000E7989" w:rsidRPr="007416C6">
              <w:rPr>
                <w:rFonts w:ascii="Arial" w:hAnsi="Arial" w:cs="Arial"/>
                <w:b/>
                <w:i/>
                <w:sz w:val="20"/>
                <w:lang w:val="en-US"/>
              </w:rPr>
              <w:t>(</w:t>
            </w:r>
            <w:r w:rsidR="005336EA"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lieu de </w:t>
            </w:r>
            <w:proofErr w:type="spellStart"/>
            <w:r w:rsidR="005336EA">
              <w:rPr>
                <w:rFonts w:ascii="Arial" w:hAnsi="Arial" w:cs="Arial"/>
                <w:b/>
                <w:i/>
                <w:sz w:val="20"/>
                <w:lang w:val="en-US"/>
              </w:rPr>
              <w:t>l’</w:t>
            </w:r>
            <w:r>
              <w:rPr>
                <w:rFonts w:ascii="Arial" w:hAnsi="Arial" w:cs="Arial"/>
                <w:b/>
                <w:i/>
                <w:sz w:val="20"/>
                <w:lang w:val="en-US"/>
              </w:rPr>
              <w:t>intervention</w:t>
            </w:r>
            <w:proofErr w:type="spellEnd"/>
            <w:r w:rsidR="000E7989" w:rsidRPr="007416C6">
              <w:rPr>
                <w:rFonts w:ascii="Arial" w:hAnsi="Arial" w:cs="Arial"/>
                <w:b/>
                <w:i/>
                <w:sz w:val="20"/>
                <w:lang w:val="en-US"/>
              </w:rPr>
              <w:t>):</w:t>
            </w:r>
          </w:p>
        </w:tc>
      </w:tr>
      <w:tr w:rsidR="000E7989" w:rsidRPr="0046048B" w:rsidTr="00D57702">
        <w:tc>
          <w:tcPr>
            <w:tcW w:w="14425" w:type="dxa"/>
            <w:gridSpan w:val="10"/>
          </w:tcPr>
          <w:p w:rsidR="000E7989" w:rsidRPr="0046048B" w:rsidRDefault="007416C6" w:rsidP="00E30DE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lang w:val="fr-FR"/>
              </w:rPr>
              <w:t>Nom du projet</w:t>
            </w:r>
            <w:r w:rsidR="000E7989" w:rsidRPr="0046048B">
              <w:rPr>
                <w:rFonts w:ascii="Arial" w:hAnsi="Arial" w:cs="Arial"/>
                <w:b/>
                <w:i/>
                <w:sz w:val="20"/>
                <w:lang w:val="fr-FR"/>
              </w:rPr>
              <w:t>/programme:</w:t>
            </w:r>
          </w:p>
        </w:tc>
      </w:tr>
      <w:tr w:rsidR="000E7989" w:rsidRPr="0046048B" w:rsidTr="00D57702">
        <w:tc>
          <w:tcPr>
            <w:tcW w:w="14425" w:type="dxa"/>
            <w:gridSpan w:val="10"/>
          </w:tcPr>
          <w:p w:rsidR="000E7989" w:rsidRPr="0046048B" w:rsidRDefault="007416C6" w:rsidP="00E30DE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lang w:val="fr-FR"/>
              </w:rPr>
              <w:t>Bailleur</w:t>
            </w:r>
            <w:r w:rsidR="000E7989" w:rsidRPr="0046048B">
              <w:rPr>
                <w:rFonts w:ascii="Arial" w:hAnsi="Arial" w:cs="Arial"/>
                <w:b/>
                <w:i/>
                <w:sz w:val="20"/>
                <w:lang w:val="fr-FR"/>
              </w:rPr>
              <w:t>:</w:t>
            </w:r>
          </w:p>
        </w:tc>
      </w:tr>
      <w:tr w:rsidR="000E7989" w:rsidRPr="00E071C8" w:rsidTr="00D57702">
        <w:tc>
          <w:tcPr>
            <w:tcW w:w="14425" w:type="dxa"/>
            <w:gridSpan w:val="10"/>
          </w:tcPr>
          <w:p w:rsidR="000E7989" w:rsidRPr="007416C6" w:rsidRDefault="007416C6" w:rsidP="007416C6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Durée</w:t>
            </w:r>
            <w:r w:rsidR="000E7989"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 xml:space="preserve"> (</w:t>
            </w: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dates de démarrage et de fin</w:t>
            </w:r>
            <w:r w:rsidR="000E7989"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):</w:t>
            </w:r>
          </w:p>
        </w:tc>
      </w:tr>
      <w:tr w:rsidR="000E7989" w:rsidRPr="00E071C8" w:rsidTr="00D57702">
        <w:tc>
          <w:tcPr>
            <w:tcW w:w="14425" w:type="dxa"/>
            <w:gridSpan w:val="10"/>
          </w:tcPr>
          <w:p w:rsidR="000E7989" w:rsidRPr="0046048B" w:rsidRDefault="007416C6" w:rsidP="007416C6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lang w:val="fr-FR"/>
              </w:rPr>
              <w:t>Nom du Responsable de Projet</w:t>
            </w:r>
            <w:r w:rsidR="000E7989" w:rsidRPr="0046048B">
              <w:rPr>
                <w:rFonts w:ascii="Arial" w:hAnsi="Arial" w:cs="Arial"/>
                <w:b/>
                <w:i/>
                <w:sz w:val="20"/>
                <w:lang w:val="fr-FR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lang w:val="fr-FR"/>
              </w:rPr>
              <w:t>Coordinateur de Programme :</w:t>
            </w:r>
          </w:p>
        </w:tc>
      </w:tr>
      <w:tr w:rsidR="007416C6" w:rsidRPr="0046048B" w:rsidTr="00C605AD">
        <w:tc>
          <w:tcPr>
            <w:tcW w:w="441" w:type="dxa"/>
            <w:shd w:val="clear" w:color="auto" w:fill="DAEEF3" w:themeFill="accent5" w:themeFillTint="33"/>
            <w:vAlign w:val="center"/>
          </w:tcPr>
          <w:p w:rsidR="00C605AD" w:rsidRPr="0046048B" w:rsidRDefault="00C605AD" w:rsidP="00D577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46048B">
              <w:rPr>
                <w:rFonts w:ascii="Arial" w:hAnsi="Arial" w:cs="Arial"/>
                <w:b/>
                <w:sz w:val="20"/>
                <w:lang w:val="fr-FR"/>
              </w:rPr>
              <w:t>N°</w:t>
            </w: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C605AD" w:rsidRPr="0046048B" w:rsidRDefault="00C605AD" w:rsidP="00D577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46048B">
              <w:rPr>
                <w:rFonts w:ascii="Arial" w:hAnsi="Arial" w:cs="Arial"/>
                <w:b/>
                <w:sz w:val="20"/>
                <w:lang w:val="fr-FR"/>
              </w:rPr>
              <w:t>Date</w:t>
            </w:r>
          </w:p>
        </w:tc>
        <w:tc>
          <w:tcPr>
            <w:tcW w:w="1672" w:type="dxa"/>
            <w:shd w:val="clear" w:color="auto" w:fill="DAEEF3" w:themeFill="accent5" w:themeFillTint="33"/>
            <w:vAlign w:val="center"/>
          </w:tcPr>
          <w:p w:rsidR="00C605AD" w:rsidRPr="0046048B" w:rsidRDefault="00C605AD" w:rsidP="007416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46048B">
              <w:rPr>
                <w:rFonts w:ascii="Arial" w:hAnsi="Arial" w:cs="Arial"/>
                <w:b/>
                <w:sz w:val="20"/>
                <w:lang w:val="fr-FR"/>
              </w:rPr>
              <w:t xml:space="preserve">Description </w:t>
            </w:r>
            <w:r w:rsidR="007416C6">
              <w:rPr>
                <w:rFonts w:ascii="Arial" w:hAnsi="Arial" w:cs="Arial"/>
                <w:b/>
                <w:sz w:val="20"/>
                <w:lang w:val="fr-FR"/>
              </w:rPr>
              <w:t xml:space="preserve">de la décision </w:t>
            </w:r>
            <w:r w:rsidRPr="0046048B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46048B">
              <w:rPr>
                <w:rFonts w:ascii="Arial" w:hAnsi="Arial" w:cs="Arial"/>
                <w:b/>
                <w:sz w:val="20"/>
                <w:lang w:val="fr-FR"/>
              </w:rPr>
              <w:t xml:space="preserve">action </w:t>
            </w:r>
            <w:r w:rsidR="007416C6">
              <w:rPr>
                <w:rFonts w:ascii="Arial" w:hAnsi="Arial" w:cs="Arial"/>
                <w:b/>
                <w:sz w:val="20"/>
                <w:lang w:val="fr-FR"/>
              </w:rPr>
              <w:t>prise</w:t>
            </w:r>
          </w:p>
        </w:tc>
        <w:tc>
          <w:tcPr>
            <w:tcW w:w="1967" w:type="dxa"/>
            <w:shd w:val="clear" w:color="auto" w:fill="DAEEF3" w:themeFill="accent5" w:themeFillTint="33"/>
            <w:vAlign w:val="center"/>
          </w:tcPr>
          <w:p w:rsidR="00C605AD" w:rsidRPr="0046048B" w:rsidRDefault="007416C6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Action(s) requise pour mettre en œuvre la dé</w:t>
            </w:r>
            <w:r w:rsidR="00C605AD" w:rsidRPr="0046048B">
              <w:rPr>
                <w:rFonts w:ascii="Arial" w:hAnsi="Arial" w:cs="Arial"/>
                <w:b/>
                <w:sz w:val="20"/>
                <w:lang w:val="fr-FR"/>
              </w:rPr>
              <w:t>cision</w:t>
            </w:r>
            <w:r w:rsidR="005336E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C605AD" w:rsidRPr="0046048B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C605AD" w:rsidRPr="0046048B">
              <w:rPr>
                <w:rFonts w:ascii="Arial" w:hAnsi="Arial" w:cs="Arial"/>
                <w:b/>
                <w:sz w:val="20"/>
                <w:lang w:val="fr-FR"/>
              </w:rPr>
              <w:t>action</w:t>
            </w:r>
          </w:p>
        </w:tc>
        <w:tc>
          <w:tcPr>
            <w:tcW w:w="1831" w:type="dxa"/>
            <w:shd w:val="clear" w:color="auto" w:fill="DAEEF3" w:themeFill="accent5" w:themeFillTint="33"/>
            <w:vAlign w:val="center"/>
          </w:tcPr>
          <w:p w:rsidR="00C605AD" w:rsidRPr="0046048B" w:rsidRDefault="007416C6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Propriétaire de la décision</w:t>
            </w:r>
            <w:r w:rsidR="005336E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FR"/>
              </w:rPr>
              <w:t>action</w:t>
            </w:r>
          </w:p>
        </w:tc>
        <w:tc>
          <w:tcPr>
            <w:tcW w:w="2138" w:type="dxa"/>
            <w:shd w:val="clear" w:color="auto" w:fill="DAEEF3" w:themeFill="accent5" w:themeFillTint="33"/>
            <w:vAlign w:val="center"/>
          </w:tcPr>
          <w:p w:rsidR="00C605AD" w:rsidRPr="0046048B" w:rsidRDefault="007416C6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Parties prenantes concernées</w:t>
            </w:r>
          </w:p>
          <w:p w:rsidR="00C605AD" w:rsidRPr="0046048B" w:rsidRDefault="007416C6" w:rsidP="006664D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  <w:lang w:val="fr-FR"/>
              </w:rPr>
              <w:t>Si pertinent, utiliser un RASCI.</w:t>
            </w:r>
          </w:p>
        </w:tc>
        <w:tc>
          <w:tcPr>
            <w:tcW w:w="1686" w:type="dxa"/>
            <w:shd w:val="clear" w:color="auto" w:fill="DAEEF3" w:themeFill="accent5" w:themeFillTint="33"/>
            <w:vAlign w:val="center"/>
          </w:tcPr>
          <w:p w:rsidR="00C605AD" w:rsidRPr="0046048B" w:rsidRDefault="00C605AD" w:rsidP="007416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46048B">
              <w:rPr>
                <w:rFonts w:ascii="Arial" w:hAnsi="Arial" w:cs="Arial"/>
                <w:b/>
                <w:sz w:val="20"/>
                <w:lang w:val="fr-FR"/>
              </w:rPr>
              <w:t>D</w:t>
            </w:r>
            <w:r w:rsidR="007416C6">
              <w:rPr>
                <w:rFonts w:ascii="Arial" w:hAnsi="Arial" w:cs="Arial"/>
                <w:b/>
                <w:sz w:val="20"/>
                <w:lang w:val="fr-FR"/>
              </w:rPr>
              <w:t>ate d’échéance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:rsidR="00C605AD" w:rsidRPr="0046048B" w:rsidRDefault="007416C6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Date de revue</w:t>
            </w:r>
          </w:p>
        </w:tc>
        <w:tc>
          <w:tcPr>
            <w:tcW w:w="1193" w:type="dxa"/>
            <w:shd w:val="clear" w:color="auto" w:fill="DAEEF3" w:themeFill="accent5" w:themeFillTint="33"/>
            <w:vAlign w:val="center"/>
          </w:tcPr>
          <w:p w:rsidR="00C605AD" w:rsidRPr="0046048B" w:rsidRDefault="007416C6" w:rsidP="006664D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Statut</w:t>
            </w: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:rsidR="00C605AD" w:rsidRPr="0046048B" w:rsidRDefault="007416C6" w:rsidP="00D5770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Date d’achèvement</w:t>
            </w:r>
          </w:p>
        </w:tc>
      </w:tr>
      <w:tr w:rsidR="007416C6" w:rsidRPr="0046048B" w:rsidTr="00C605AD">
        <w:tc>
          <w:tcPr>
            <w:tcW w:w="441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46048B">
              <w:rPr>
                <w:rFonts w:ascii="Arial" w:hAnsi="Arial" w:cs="Arial"/>
                <w:sz w:val="20"/>
                <w:lang w:val="fr-FR"/>
              </w:rPr>
              <w:t>1</w:t>
            </w:r>
          </w:p>
        </w:tc>
        <w:tc>
          <w:tcPr>
            <w:tcW w:w="848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72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67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31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38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86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33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93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16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416C6" w:rsidRPr="0046048B" w:rsidTr="00C605AD">
        <w:tc>
          <w:tcPr>
            <w:tcW w:w="441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46048B">
              <w:rPr>
                <w:rFonts w:ascii="Arial" w:hAnsi="Arial" w:cs="Arial"/>
                <w:sz w:val="20"/>
                <w:lang w:val="fr-FR"/>
              </w:rPr>
              <w:t>2</w:t>
            </w:r>
          </w:p>
        </w:tc>
        <w:tc>
          <w:tcPr>
            <w:tcW w:w="848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72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67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31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138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86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33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93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16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605AD" w:rsidRPr="00E071C8" w:rsidTr="00B20983">
        <w:tc>
          <w:tcPr>
            <w:tcW w:w="441" w:type="dxa"/>
          </w:tcPr>
          <w:p w:rsidR="00C605AD" w:rsidRPr="0046048B" w:rsidRDefault="00C605AD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46048B">
              <w:rPr>
                <w:rFonts w:ascii="Arial" w:hAnsi="Arial" w:cs="Arial"/>
                <w:sz w:val="20"/>
                <w:lang w:val="fr-FR"/>
              </w:rPr>
              <w:t>…</w:t>
            </w:r>
          </w:p>
        </w:tc>
        <w:tc>
          <w:tcPr>
            <w:tcW w:w="13984" w:type="dxa"/>
            <w:gridSpan w:val="9"/>
          </w:tcPr>
          <w:p w:rsidR="00C605AD" w:rsidRPr="0046048B" w:rsidRDefault="007416C6" w:rsidP="00E30DEE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Ajouter autant de lignes que nécessaire.</w:t>
            </w:r>
          </w:p>
        </w:tc>
      </w:tr>
    </w:tbl>
    <w:p w:rsidR="00E21A1F" w:rsidRPr="007416C6" w:rsidRDefault="00E21A1F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285E31" w:rsidRPr="007416C6" w:rsidRDefault="00285E31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285E31" w:rsidRPr="007416C6" w:rsidRDefault="00285E31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:rsidR="00285E31" w:rsidRPr="007416C6" w:rsidRDefault="00285E31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41"/>
        <w:gridCol w:w="848"/>
        <w:gridCol w:w="2647"/>
        <w:gridCol w:w="1701"/>
        <w:gridCol w:w="3543"/>
        <w:gridCol w:w="2694"/>
        <w:gridCol w:w="1134"/>
        <w:gridCol w:w="1417"/>
      </w:tblGrid>
      <w:tr w:rsidR="00C605AD" w:rsidRPr="00E071C8" w:rsidTr="00F10ECB">
        <w:tc>
          <w:tcPr>
            <w:tcW w:w="14425" w:type="dxa"/>
            <w:gridSpan w:val="8"/>
            <w:shd w:val="clear" w:color="auto" w:fill="FDE9D9" w:themeFill="accent6" w:themeFillTint="33"/>
          </w:tcPr>
          <w:p w:rsidR="00C605AD" w:rsidRPr="007416C6" w:rsidRDefault="007416C6" w:rsidP="00495E1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sz w:val="20"/>
                <w:lang w:val="fr-CH"/>
              </w:rPr>
              <w:t>REGISTRE DES LEÇONS APPRISES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>ENSEIGNEMENT</w:t>
            </w:r>
            <w:r w:rsidR="00FC2AEE">
              <w:rPr>
                <w:rFonts w:ascii="Arial" w:hAnsi="Arial" w:cs="Arial"/>
                <w:b/>
                <w:sz w:val="20"/>
                <w:lang w:val="fr-CH"/>
              </w:rPr>
              <w:t>S</w:t>
            </w:r>
          </w:p>
        </w:tc>
      </w:tr>
      <w:tr w:rsidR="007416C6" w:rsidRPr="007416C6" w:rsidTr="00F26F4E">
        <w:tc>
          <w:tcPr>
            <w:tcW w:w="14425" w:type="dxa"/>
            <w:gridSpan w:val="8"/>
          </w:tcPr>
          <w:p w:rsidR="007416C6" w:rsidRPr="007416C6" w:rsidRDefault="007416C6" w:rsidP="00F26F4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 xml:space="preserve">Pays (lieu de </w:t>
            </w:r>
            <w:r w:rsidR="005336EA">
              <w:rPr>
                <w:rFonts w:ascii="Arial" w:hAnsi="Arial" w:cs="Arial"/>
                <w:b/>
                <w:i/>
                <w:sz w:val="20"/>
                <w:lang w:val="fr-CH"/>
              </w:rPr>
              <w:t>l’</w:t>
            </w: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intervention):</w:t>
            </w:r>
          </w:p>
        </w:tc>
      </w:tr>
      <w:tr w:rsidR="007416C6" w:rsidRPr="007416C6" w:rsidTr="00F26F4E">
        <w:tc>
          <w:tcPr>
            <w:tcW w:w="14425" w:type="dxa"/>
            <w:gridSpan w:val="8"/>
          </w:tcPr>
          <w:p w:rsidR="007416C6" w:rsidRPr="007416C6" w:rsidRDefault="007416C6" w:rsidP="00F26F4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Nom du projet/programme:</w:t>
            </w:r>
          </w:p>
        </w:tc>
      </w:tr>
      <w:tr w:rsidR="007416C6" w:rsidRPr="007416C6" w:rsidTr="00F26F4E">
        <w:tc>
          <w:tcPr>
            <w:tcW w:w="14425" w:type="dxa"/>
            <w:gridSpan w:val="8"/>
          </w:tcPr>
          <w:p w:rsidR="007416C6" w:rsidRPr="007416C6" w:rsidRDefault="007416C6" w:rsidP="00F26F4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Bailleur:</w:t>
            </w:r>
          </w:p>
        </w:tc>
      </w:tr>
      <w:tr w:rsidR="007416C6" w:rsidRPr="00E071C8" w:rsidTr="00F26F4E">
        <w:tc>
          <w:tcPr>
            <w:tcW w:w="14425" w:type="dxa"/>
            <w:gridSpan w:val="8"/>
          </w:tcPr>
          <w:p w:rsidR="007416C6" w:rsidRPr="007416C6" w:rsidRDefault="007416C6" w:rsidP="00F26F4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Durée (dates de démarrage et de fin):</w:t>
            </w:r>
          </w:p>
        </w:tc>
      </w:tr>
      <w:tr w:rsidR="007416C6" w:rsidRPr="00E071C8" w:rsidTr="00F26F4E">
        <w:tc>
          <w:tcPr>
            <w:tcW w:w="14425" w:type="dxa"/>
            <w:gridSpan w:val="8"/>
          </w:tcPr>
          <w:p w:rsidR="007416C6" w:rsidRPr="007416C6" w:rsidRDefault="007416C6" w:rsidP="00F26F4E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i/>
                <w:sz w:val="20"/>
                <w:lang w:val="fr-CH"/>
              </w:rPr>
              <w:t>Nom du Responsable de Projet/Coordinateur de Programme :</w:t>
            </w:r>
          </w:p>
        </w:tc>
      </w:tr>
      <w:tr w:rsidR="007416C6" w:rsidRPr="007416C6" w:rsidTr="00495E11">
        <w:tc>
          <w:tcPr>
            <w:tcW w:w="441" w:type="dxa"/>
            <w:shd w:val="clear" w:color="auto" w:fill="DAEEF3" w:themeFill="accent5" w:themeFillTint="33"/>
            <w:vAlign w:val="center"/>
          </w:tcPr>
          <w:p w:rsidR="00495E11" w:rsidRPr="007416C6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sz w:val="20"/>
                <w:lang w:val="fr-CH"/>
              </w:rPr>
              <w:t>N°</w:t>
            </w: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495E11" w:rsidRPr="007416C6" w:rsidRDefault="00495E11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sz w:val="20"/>
                <w:lang w:val="fr-CH"/>
              </w:rPr>
              <w:t>Date</w:t>
            </w:r>
          </w:p>
        </w:tc>
        <w:tc>
          <w:tcPr>
            <w:tcW w:w="2647" w:type="dxa"/>
            <w:shd w:val="clear" w:color="auto" w:fill="DAEEF3" w:themeFill="accent5" w:themeFillTint="33"/>
            <w:vAlign w:val="center"/>
          </w:tcPr>
          <w:p w:rsidR="00495E11" w:rsidRPr="007416C6" w:rsidRDefault="007416C6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sz w:val="20"/>
                <w:lang w:val="fr-CH"/>
              </w:rPr>
              <w:t>Description de la leçon apprise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enseignement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95E11" w:rsidRPr="007416C6" w:rsidRDefault="007416C6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Leçon apprise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>enseignement identifié(e) par :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495E11" w:rsidRPr="007416C6" w:rsidRDefault="007416C6" w:rsidP="007416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 w:rsidRPr="007416C6">
              <w:rPr>
                <w:rFonts w:ascii="Arial" w:hAnsi="Arial" w:cs="Arial"/>
                <w:b/>
                <w:sz w:val="20"/>
                <w:lang w:val="fr-CH"/>
              </w:rPr>
              <w:t>Action prise pour traiter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Pr="007416C6">
              <w:rPr>
                <w:rFonts w:ascii="Arial" w:hAnsi="Arial" w:cs="Arial"/>
                <w:b/>
                <w:sz w:val="20"/>
                <w:lang w:val="fr-CH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Pr="007416C6">
              <w:rPr>
                <w:rFonts w:ascii="Arial" w:hAnsi="Arial" w:cs="Arial"/>
                <w:b/>
                <w:sz w:val="20"/>
                <w:lang w:val="fr-CH"/>
              </w:rPr>
              <w:t>régler l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>a</w:t>
            </w:r>
            <w:r w:rsidRPr="007416C6">
              <w:rPr>
                <w:rFonts w:ascii="Arial" w:hAnsi="Arial" w:cs="Arial"/>
                <w:b/>
                <w:sz w:val="20"/>
                <w:lang w:val="fr-CH"/>
              </w:rPr>
              <w:t xml:space="preserve"> leçon apprise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Pr="007416C6">
              <w:rPr>
                <w:rFonts w:ascii="Arial" w:hAnsi="Arial" w:cs="Arial"/>
                <w:b/>
                <w:sz w:val="20"/>
                <w:lang w:val="fr-CH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 w:rsidRPr="007416C6">
              <w:rPr>
                <w:rFonts w:ascii="Arial" w:hAnsi="Arial" w:cs="Arial"/>
                <w:b/>
                <w:sz w:val="20"/>
                <w:lang w:val="fr-CH"/>
              </w:rPr>
              <w:t xml:space="preserve">enseignement et incorporer l’apprentissage 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495E11" w:rsidRPr="007416C6" w:rsidRDefault="007416C6" w:rsidP="00495E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</w:pPr>
            <w:r w:rsidRPr="007416C6">
              <w:rPr>
                <w:rFonts w:ascii="Arial" w:hAnsi="Arial" w:cs="Arial"/>
                <w:b/>
                <w:sz w:val="20"/>
                <w:lang w:val="fr-CH"/>
              </w:rPr>
              <w:t>Parties prenantes devant utiliser cet</w:t>
            </w:r>
            <w:r>
              <w:rPr>
                <w:rFonts w:ascii="Arial" w:hAnsi="Arial" w:cs="Arial"/>
                <w:b/>
                <w:sz w:val="20"/>
                <w:lang w:val="fr-CH"/>
              </w:rPr>
              <w:t>(</w:t>
            </w:r>
            <w:r w:rsidRPr="007416C6">
              <w:rPr>
                <w:rFonts w:ascii="Arial" w:hAnsi="Arial" w:cs="Arial"/>
                <w:b/>
                <w:sz w:val="20"/>
                <w:lang w:val="fr-CH"/>
              </w:rPr>
              <w:t>te</w:t>
            </w:r>
            <w:r>
              <w:rPr>
                <w:rFonts w:ascii="Arial" w:hAnsi="Arial" w:cs="Arial"/>
                <w:b/>
                <w:sz w:val="20"/>
                <w:lang w:val="fr-CH"/>
              </w:rPr>
              <w:t>) leçon apprise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>/</w:t>
            </w:r>
            <w:r w:rsidR="005336EA">
              <w:rPr>
                <w:rFonts w:ascii="Arial" w:hAnsi="Arial" w:cs="Arial"/>
                <w:b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fr-CH"/>
              </w:rPr>
              <w:t>enseignement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95E11" w:rsidRPr="007416C6" w:rsidRDefault="007416C6" w:rsidP="007416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Date de revue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495E11" w:rsidRPr="007416C6" w:rsidRDefault="007416C6" w:rsidP="00F10EC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lang w:val="fr-CH"/>
              </w:rPr>
              <w:t>Statut</w:t>
            </w:r>
          </w:p>
        </w:tc>
      </w:tr>
      <w:tr w:rsidR="007416C6" w:rsidRPr="007416C6" w:rsidTr="00495E11">
        <w:tc>
          <w:tcPr>
            <w:tcW w:w="441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7416C6">
              <w:rPr>
                <w:rFonts w:ascii="Arial" w:hAnsi="Arial" w:cs="Arial"/>
                <w:sz w:val="20"/>
                <w:lang w:val="fr-CH"/>
              </w:rPr>
              <w:t>1</w:t>
            </w:r>
          </w:p>
        </w:tc>
        <w:tc>
          <w:tcPr>
            <w:tcW w:w="848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647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543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694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417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16C6" w:rsidRPr="007416C6" w:rsidTr="00495E11">
        <w:tc>
          <w:tcPr>
            <w:tcW w:w="441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7416C6">
              <w:rPr>
                <w:rFonts w:ascii="Arial" w:hAnsi="Arial" w:cs="Arial"/>
                <w:sz w:val="20"/>
                <w:lang w:val="fr-CH"/>
              </w:rPr>
              <w:t>2</w:t>
            </w:r>
          </w:p>
        </w:tc>
        <w:tc>
          <w:tcPr>
            <w:tcW w:w="848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647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543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694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34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417" w:type="dxa"/>
          </w:tcPr>
          <w:p w:rsidR="00495E11" w:rsidRPr="007416C6" w:rsidRDefault="00495E11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605AD" w:rsidRPr="00E071C8" w:rsidTr="00F10ECB">
        <w:tc>
          <w:tcPr>
            <w:tcW w:w="441" w:type="dxa"/>
          </w:tcPr>
          <w:p w:rsidR="00C605AD" w:rsidRPr="007416C6" w:rsidRDefault="00C605AD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 w:rsidRPr="007416C6">
              <w:rPr>
                <w:rFonts w:ascii="Arial" w:hAnsi="Arial" w:cs="Arial"/>
                <w:sz w:val="20"/>
                <w:lang w:val="fr-CH"/>
              </w:rPr>
              <w:t>…</w:t>
            </w:r>
          </w:p>
        </w:tc>
        <w:tc>
          <w:tcPr>
            <w:tcW w:w="13984" w:type="dxa"/>
            <w:gridSpan w:val="7"/>
          </w:tcPr>
          <w:p w:rsidR="00C605AD" w:rsidRPr="007416C6" w:rsidRDefault="007416C6" w:rsidP="00F10ECB">
            <w:pPr>
              <w:spacing w:line="240" w:lineRule="auto"/>
              <w:jc w:val="both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Ajouter autant de ligne que nécessaire.</w:t>
            </w:r>
          </w:p>
        </w:tc>
      </w:tr>
    </w:tbl>
    <w:p w:rsidR="00964E32" w:rsidRPr="007416C6" w:rsidRDefault="00964E32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sectPr w:rsidR="00964E32" w:rsidRPr="007416C6" w:rsidSect="00D57702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2C" w:rsidRDefault="0095482C" w:rsidP="002E2048">
      <w:pPr>
        <w:spacing w:before="0" w:after="0" w:line="240" w:lineRule="auto"/>
      </w:pPr>
      <w:r>
        <w:separator/>
      </w:r>
    </w:p>
  </w:endnote>
  <w:endnote w:type="continuationSeparator" w:id="0">
    <w:p w:rsidR="0095482C" w:rsidRDefault="0095482C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8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64E32" w:rsidRPr="00964E32" w:rsidRDefault="00964E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4E32">
          <w:rPr>
            <w:rFonts w:ascii="Arial" w:hAnsi="Arial" w:cs="Arial"/>
            <w:sz w:val="16"/>
            <w:szCs w:val="16"/>
          </w:rPr>
          <w:fldChar w:fldCharType="begin"/>
        </w:r>
        <w:r w:rsidRPr="00964E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64E32">
          <w:rPr>
            <w:rFonts w:ascii="Arial" w:hAnsi="Arial" w:cs="Arial"/>
            <w:sz w:val="16"/>
            <w:szCs w:val="16"/>
          </w:rPr>
          <w:fldChar w:fldCharType="separate"/>
        </w:r>
        <w:r w:rsidR="00E071C8">
          <w:rPr>
            <w:rFonts w:ascii="Arial" w:hAnsi="Arial" w:cs="Arial"/>
            <w:noProof/>
            <w:sz w:val="16"/>
            <w:szCs w:val="16"/>
          </w:rPr>
          <w:t>1</w:t>
        </w:r>
        <w:r w:rsidRPr="00964E3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C4606" w:rsidRPr="00E30DEE" w:rsidRDefault="004C4606" w:rsidP="0024698A">
    <w:pPr>
      <w:tabs>
        <w:tab w:val="right" w:pos="13892"/>
      </w:tabs>
      <w:spacing w:before="0" w:after="0" w:line="240" w:lineRule="auto"/>
      <w:rPr>
        <w:rFonts w:cs="Arial"/>
        <w:b/>
        <w:bCs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2C" w:rsidRDefault="0095482C" w:rsidP="002E2048">
      <w:pPr>
        <w:spacing w:before="0" w:after="0" w:line="240" w:lineRule="auto"/>
      </w:pPr>
      <w:r>
        <w:separator/>
      </w:r>
    </w:p>
  </w:footnote>
  <w:footnote w:type="continuationSeparator" w:id="0">
    <w:p w:rsidR="0095482C" w:rsidRDefault="0095482C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E071C8" w:rsidRDefault="00E071C8" w:rsidP="004026F6">
    <w:pPr>
      <w:pStyle w:val="Header"/>
      <w:rPr>
        <w:rFonts w:ascii="Arial" w:hAnsi="Arial" w:cs="Arial"/>
        <w:sz w:val="24"/>
        <w:szCs w:val="24"/>
        <w:lang w:val="fr-CH"/>
      </w:rPr>
    </w:pPr>
    <w:r>
      <w:rPr>
        <w:rFonts w:ascii="Arial" w:hAnsi="Arial" w:cs="Arial"/>
        <w:b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7CE32" wp14:editId="6F2E4AC6">
              <wp:simplePos x="0" y="0"/>
              <wp:positionH relativeFrom="column">
                <wp:posOffset>6383547</wp:posOffset>
              </wp:positionH>
              <wp:positionV relativeFrom="paragraph">
                <wp:posOffset>-320820</wp:posOffset>
              </wp:positionV>
              <wp:extent cx="2711930" cy="681487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930" cy="6814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1C8" w:rsidRDefault="00E071C8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549E1955" wp14:editId="503EC2B8">
                                <wp:extent cx="2258695" cy="393700"/>
                                <wp:effectExtent l="0" t="0" r="8255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dh_english_RGB_2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8695" cy="393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65pt;margin-top:-25.25pt;width:213.55pt;height:5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" filled="f" stroked="f" strokeweight=".5pt">
              <v:textbox>
                <w:txbxContent>
                  <w:p w:rsidR="00E071C8" w:rsidRDefault="00E071C8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549E1955" wp14:editId="503EC2B8">
                          <wp:extent cx="2258695" cy="393700"/>
                          <wp:effectExtent l="0" t="0" r="8255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dh_english_RGB_2016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8695" cy="393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1933">
      <w:rPr>
        <w:rFonts w:ascii="Arial" w:hAnsi="Arial" w:cs="Arial"/>
        <w:b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77C5F" wp14:editId="7A6B3ED2">
              <wp:simplePos x="0" y="0"/>
              <wp:positionH relativeFrom="column">
                <wp:posOffset>4495801</wp:posOffset>
              </wp:positionH>
              <wp:positionV relativeFrom="paragraph">
                <wp:posOffset>-97790</wp:posOffset>
              </wp:positionV>
              <wp:extent cx="188595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933" w:rsidRDefault="006119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4pt;margin-top:-7.7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" filled="f" stroked="f" strokeweight=".5pt">
              <v:textbox>
                <w:txbxContent>
                  <w:p w:rsidR="00611933" w:rsidRDefault="00611933"/>
                </w:txbxContent>
              </v:textbox>
            </v:shape>
          </w:pict>
        </mc:Fallback>
      </mc:AlternateContent>
    </w:r>
    <w:r w:rsidRPr="00E071C8">
      <w:rPr>
        <w:rFonts w:ascii="Arial" w:hAnsi="Arial" w:cs="Arial"/>
        <w:b/>
        <w:sz w:val="20"/>
        <w:lang w:val="fr-CH"/>
      </w:rPr>
      <w:t>Gestion de cycle de projet en contexte d’urgence et crise humanita</w:t>
    </w:r>
    <w:r>
      <w:rPr>
        <w:rFonts w:ascii="Arial" w:hAnsi="Arial" w:cs="Arial"/>
        <w:b/>
        <w:sz w:val="20"/>
        <w:lang w:val="fr-CH"/>
      </w:rPr>
      <w:t>ire</w:t>
    </w:r>
    <w:r>
      <w:rPr>
        <w:rFonts w:ascii="Arial" w:hAnsi="Arial" w:cs="Arial"/>
        <w:b/>
        <w:sz w:val="20"/>
        <w:lang w:val="fr-CH"/>
      </w:rPr>
      <w:tab/>
    </w:r>
    <w:r w:rsidR="00B47D9D" w:rsidRPr="00E071C8">
      <w:rPr>
        <w:rFonts w:ascii="Arial" w:hAnsi="Arial" w:cs="Arial"/>
        <w:sz w:val="24"/>
        <w:szCs w:val="24"/>
        <w:lang w:val="fr-CH"/>
      </w:rPr>
      <w:tab/>
    </w:r>
    <w:r w:rsidR="00B47D9D" w:rsidRPr="00E071C8">
      <w:rPr>
        <w:rFonts w:ascii="Arial" w:hAnsi="Arial" w:cs="Arial"/>
        <w:sz w:val="24"/>
        <w:szCs w:val="24"/>
        <w:lang w:val="fr-CH"/>
      </w:rPr>
      <w:tab/>
    </w:r>
    <w:r w:rsidR="00B47D9D" w:rsidRPr="00E071C8">
      <w:rPr>
        <w:rFonts w:ascii="Arial" w:hAnsi="Arial" w:cs="Arial"/>
        <w:sz w:val="24"/>
        <w:szCs w:val="24"/>
        <w:lang w:val="fr-CH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459E"/>
    <w:multiLevelType w:val="hybridMultilevel"/>
    <w:tmpl w:val="F664FF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EE5"/>
    <w:multiLevelType w:val="hybridMultilevel"/>
    <w:tmpl w:val="3E022A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23D8"/>
    <w:multiLevelType w:val="hybridMultilevel"/>
    <w:tmpl w:val="B2FE3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4FBB"/>
    <w:multiLevelType w:val="hybridMultilevel"/>
    <w:tmpl w:val="FAF42E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C61"/>
    <w:multiLevelType w:val="hybridMultilevel"/>
    <w:tmpl w:val="6EBA54FE"/>
    <w:lvl w:ilvl="0" w:tplc="677444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27FB6"/>
    <w:multiLevelType w:val="hybridMultilevel"/>
    <w:tmpl w:val="6A7EFF70"/>
    <w:lvl w:ilvl="0" w:tplc="10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A1DDC"/>
    <w:multiLevelType w:val="hybridMultilevel"/>
    <w:tmpl w:val="8E5A9C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57EAD"/>
    <w:multiLevelType w:val="hybridMultilevel"/>
    <w:tmpl w:val="305A46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96C54"/>
    <w:multiLevelType w:val="hybridMultilevel"/>
    <w:tmpl w:val="5B7AC54A"/>
    <w:lvl w:ilvl="0" w:tplc="6A6E581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79646" w:themeColor="accent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2288"/>
    <w:rsid w:val="0001541C"/>
    <w:rsid w:val="0002032E"/>
    <w:rsid w:val="00023C40"/>
    <w:rsid w:val="0002557B"/>
    <w:rsid w:val="00031276"/>
    <w:rsid w:val="00073B6D"/>
    <w:rsid w:val="00090C9B"/>
    <w:rsid w:val="000C79C5"/>
    <w:rsid w:val="000D1697"/>
    <w:rsid w:val="000E1D5A"/>
    <w:rsid w:val="000E6EBA"/>
    <w:rsid w:val="000E7989"/>
    <w:rsid w:val="00103E3D"/>
    <w:rsid w:val="001043D4"/>
    <w:rsid w:val="001100A4"/>
    <w:rsid w:val="00132236"/>
    <w:rsid w:val="001353E8"/>
    <w:rsid w:val="00147771"/>
    <w:rsid w:val="00152582"/>
    <w:rsid w:val="00176249"/>
    <w:rsid w:val="00180AE4"/>
    <w:rsid w:val="0019345F"/>
    <w:rsid w:val="001A0462"/>
    <w:rsid w:val="001F06E8"/>
    <w:rsid w:val="001F0772"/>
    <w:rsid w:val="001F7CC3"/>
    <w:rsid w:val="00204EA0"/>
    <w:rsid w:val="002277D3"/>
    <w:rsid w:val="0024698A"/>
    <w:rsid w:val="00285E31"/>
    <w:rsid w:val="00294AB9"/>
    <w:rsid w:val="002B3ED3"/>
    <w:rsid w:val="002C6723"/>
    <w:rsid w:val="002E2048"/>
    <w:rsid w:val="002E3251"/>
    <w:rsid w:val="002E6AEF"/>
    <w:rsid w:val="00304590"/>
    <w:rsid w:val="00332EB2"/>
    <w:rsid w:val="00343112"/>
    <w:rsid w:val="00350920"/>
    <w:rsid w:val="00366D8A"/>
    <w:rsid w:val="003A3442"/>
    <w:rsid w:val="003C52CC"/>
    <w:rsid w:val="003D5874"/>
    <w:rsid w:val="00402652"/>
    <w:rsid w:val="004026F6"/>
    <w:rsid w:val="0046048B"/>
    <w:rsid w:val="00463B11"/>
    <w:rsid w:val="00464F50"/>
    <w:rsid w:val="004818CC"/>
    <w:rsid w:val="00481900"/>
    <w:rsid w:val="0049198A"/>
    <w:rsid w:val="00495382"/>
    <w:rsid w:val="00495CC8"/>
    <w:rsid w:val="00495E11"/>
    <w:rsid w:val="004A7E92"/>
    <w:rsid w:val="004C22F7"/>
    <w:rsid w:val="004C3308"/>
    <w:rsid w:val="004C33F9"/>
    <w:rsid w:val="004C4606"/>
    <w:rsid w:val="004E370F"/>
    <w:rsid w:val="004E46C2"/>
    <w:rsid w:val="005074D3"/>
    <w:rsid w:val="0051177E"/>
    <w:rsid w:val="0052124F"/>
    <w:rsid w:val="00527FA5"/>
    <w:rsid w:val="00532FD1"/>
    <w:rsid w:val="005336EA"/>
    <w:rsid w:val="005359A9"/>
    <w:rsid w:val="00543A9C"/>
    <w:rsid w:val="005639C7"/>
    <w:rsid w:val="00567EA1"/>
    <w:rsid w:val="00580A04"/>
    <w:rsid w:val="005A2FC7"/>
    <w:rsid w:val="005B1237"/>
    <w:rsid w:val="005D7EDC"/>
    <w:rsid w:val="005E4754"/>
    <w:rsid w:val="005F5A43"/>
    <w:rsid w:val="00611933"/>
    <w:rsid w:val="006333FC"/>
    <w:rsid w:val="006341F1"/>
    <w:rsid w:val="006349BA"/>
    <w:rsid w:val="006411EC"/>
    <w:rsid w:val="00662D45"/>
    <w:rsid w:val="00665968"/>
    <w:rsid w:val="006819FD"/>
    <w:rsid w:val="00682EF9"/>
    <w:rsid w:val="00686B3E"/>
    <w:rsid w:val="006A0670"/>
    <w:rsid w:val="006A1680"/>
    <w:rsid w:val="006B1266"/>
    <w:rsid w:val="006C53EA"/>
    <w:rsid w:val="006D7D6C"/>
    <w:rsid w:val="006F4C6B"/>
    <w:rsid w:val="0070416F"/>
    <w:rsid w:val="007416C6"/>
    <w:rsid w:val="007518A1"/>
    <w:rsid w:val="00755C09"/>
    <w:rsid w:val="0077050F"/>
    <w:rsid w:val="00773DC0"/>
    <w:rsid w:val="00790C62"/>
    <w:rsid w:val="007924A2"/>
    <w:rsid w:val="007B2758"/>
    <w:rsid w:val="007B3A83"/>
    <w:rsid w:val="007D2373"/>
    <w:rsid w:val="007D299A"/>
    <w:rsid w:val="007D6832"/>
    <w:rsid w:val="007E14ED"/>
    <w:rsid w:val="007F03F7"/>
    <w:rsid w:val="007F04F6"/>
    <w:rsid w:val="008170EE"/>
    <w:rsid w:val="0082182C"/>
    <w:rsid w:val="008325E1"/>
    <w:rsid w:val="00836E9C"/>
    <w:rsid w:val="008432E6"/>
    <w:rsid w:val="0084339F"/>
    <w:rsid w:val="00864525"/>
    <w:rsid w:val="00867D7B"/>
    <w:rsid w:val="008758EA"/>
    <w:rsid w:val="008976D6"/>
    <w:rsid w:val="008A021B"/>
    <w:rsid w:val="008B72CA"/>
    <w:rsid w:val="008E59BB"/>
    <w:rsid w:val="008F0F82"/>
    <w:rsid w:val="0095482C"/>
    <w:rsid w:val="00964E32"/>
    <w:rsid w:val="00972D7C"/>
    <w:rsid w:val="00977F55"/>
    <w:rsid w:val="00986DF0"/>
    <w:rsid w:val="00994DBC"/>
    <w:rsid w:val="00997575"/>
    <w:rsid w:val="00997C5A"/>
    <w:rsid w:val="009D03B9"/>
    <w:rsid w:val="009D79EF"/>
    <w:rsid w:val="009F5293"/>
    <w:rsid w:val="00A0320F"/>
    <w:rsid w:val="00A5486F"/>
    <w:rsid w:val="00A57B68"/>
    <w:rsid w:val="00A70CDF"/>
    <w:rsid w:val="00A77BD9"/>
    <w:rsid w:val="00A950EA"/>
    <w:rsid w:val="00A96F59"/>
    <w:rsid w:val="00AC393E"/>
    <w:rsid w:val="00AC7695"/>
    <w:rsid w:val="00AD5D38"/>
    <w:rsid w:val="00AE02B8"/>
    <w:rsid w:val="00AE5E7A"/>
    <w:rsid w:val="00B07F2B"/>
    <w:rsid w:val="00B123E8"/>
    <w:rsid w:val="00B17240"/>
    <w:rsid w:val="00B221E3"/>
    <w:rsid w:val="00B24F5C"/>
    <w:rsid w:val="00B340C3"/>
    <w:rsid w:val="00B47D9D"/>
    <w:rsid w:val="00B90D9A"/>
    <w:rsid w:val="00B964CA"/>
    <w:rsid w:val="00BA6983"/>
    <w:rsid w:val="00BB5D9F"/>
    <w:rsid w:val="00BC7D8C"/>
    <w:rsid w:val="00BD2181"/>
    <w:rsid w:val="00C02CF4"/>
    <w:rsid w:val="00C45155"/>
    <w:rsid w:val="00C509B9"/>
    <w:rsid w:val="00C605AD"/>
    <w:rsid w:val="00C82EED"/>
    <w:rsid w:val="00C866A4"/>
    <w:rsid w:val="00CB155D"/>
    <w:rsid w:val="00CB7660"/>
    <w:rsid w:val="00CD6E18"/>
    <w:rsid w:val="00CF5923"/>
    <w:rsid w:val="00D11382"/>
    <w:rsid w:val="00D2468B"/>
    <w:rsid w:val="00D24833"/>
    <w:rsid w:val="00D24B8B"/>
    <w:rsid w:val="00D37832"/>
    <w:rsid w:val="00D57702"/>
    <w:rsid w:val="00D64A0A"/>
    <w:rsid w:val="00D97420"/>
    <w:rsid w:val="00DA5E68"/>
    <w:rsid w:val="00DC12E6"/>
    <w:rsid w:val="00DC6C6A"/>
    <w:rsid w:val="00DF77DF"/>
    <w:rsid w:val="00E035F1"/>
    <w:rsid w:val="00E071C8"/>
    <w:rsid w:val="00E21A1F"/>
    <w:rsid w:val="00E30DEE"/>
    <w:rsid w:val="00E31048"/>
    <w:rsid w:val="00E375FE"/>
    <w:rsid w:val="00E857CF"/>
    <w:rsid w:val="00EA32CC"/>
    <w:rsid w:val="00EB4AB6"/>
    <w:rsid w:val="00EC5886"/>
    <w:rsid w:val="00EC60AD"/>
    <w:rsid w:val="00EE3C76"/>
    <w:rsid w:val="00EE3E58"/>
    <w:rsid w:val="00EF0AF5"/>
    <w:rsid w:val="00F07DF7"/>
    <w:rsid w:val="00F63E75"/>
    <w:rsid w:val="00F72B19"/>
    <w:rsid w:val="00F741A1"/>
    <w:rsid w:val="00F74418"/>
    <w:rsid w:val="00F87DC1"/>
    <w:rsid w:val="00F95631"/>
    <w:rsid w:val="00FA18D5"/>
    <w:rsid w:val="00FB51F0"/>
    <w:rsid w:val="00FC1E4D"/>
    <w:rsid w:val="00FC2AEE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702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702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702"/>
    <w:rPr>
      <w:vertAlign w:val="superscript"/>
    </w:rPr>
  </w:style>
  <w:style w:type="paragraph" w:customStyle="1" w:styleId="Pa26">
    <w:name w:val="Pa26"/>
    <w:basedOn w:val="Normal"/>
    <w:next w:val="Normal"/>
    <w:uiPriority w:val="99"/>
    <w:rsid w:val="007416C6"/>
    <w:pPr>
      <w:autoSpaceDE w:val="0"/>
      <w:autoSpaceDN w:val="0"/>
      <w:adjustRightInd w:val="0"/>
      <w:spacing w:before="0" w:after="0" w:line="181" w:lineRule="atLeast"/>
    </w:pPr>
    <w:rPr>
      <w:rFonts w:ascii="Helvetica Neue LT Std" w:hAnsi="Helvetica Neue LT Std" w:cs="Times New Roman"/>
      <w:sz w:val="24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702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702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702"/>
    <w:rPr>
      <w:vertAlign w:val="superscript"/>
    </w:rPr>
  </w:style>
  <w:style w:type="paragraph" w:customStyle="1" w:styleId="Pa26">
    <w:name w:val="Pa26"/>
    <w:basedOn w:val="Normal"/>
    <w:next w:val="Normal"/>
    <w:uiPriority w:val="99"/>
    <w:rsid w:val="007416C6"/>
    <w:pPr>
      <w:autoSpaceDE w:val="0"/>
      <w:autoSpaceDN w:val="0"/>
      <w:adjustRightInd w:val="0"/>
      <w:spacing w:before="0" w:after="0" w:line="181" w:lineRule="atLeast"/>
    </w:pPr>
    <w:rPr>
      <w:rFonts w:ascii="Helvetica Neue LT Std" w:hAnsi="Helvetica Neue LT Std" w:cs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413D-648F-4503-92EB-361EDD4E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Stakeholder Analysis Matrix Template</vt:lpstr>
      <vt:lpstr>Stakeholder Analysis Matrix Template</vt:lpstr>
    </vt:vector>
  </TitlesOfParts>
  <Company>TDH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Catherine Halle</cp:lastModifiedBy>
  <cp:revision>7</cp:revision>
  <cp:lastPrinted>2013-04-01T05:26:00Z</cp:lastPrinted>
  <dcterms:created xsi:type="dcterms:W3CDTF">2017-11-23T12:39:00Z</dcterms:created>
  <dcterms:modified xsi:type="dcterms:W3CDTF">2017-11-29T13:17:00Z</dcterms:modified>
</cp:coreProperties>
</file>