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DE30C" w14:textId="77777777" w:rsidR="000A11EC" w:rsidRDefault="372D6838" w:rsidP="372D6838">
      <w:pPr>
        <w:jc w:val="center"/>
        <w:rPr>
          <w:rFonts w:ascii="Calibri" w:eastAsia="Calibri" w:hAnsi="Calibri" w:cs="Times New Roman"/>
          <w:b/>
          <w:bCs/>
          <w:color w:val="17365D" w:themeColor="text2" w:themeShade="BF"/>
          <w:sz w:val="24"/>
          <w:szCs w:val="24"/>
        </w:rPr>
      </w:pPr>
      <w:bookmarkStart w:id="0" w:name="_GoBack"/>
      <w:bookmarkEnd w:id="0"/>
      <w:r w:rsidRPr="372D6838">
        <w:rPr>
          <w:rFonts w:ascii="Calibri" w:eastAsia="Calibri" w:hAnsi="Calibri" w:cs="Times New Roman"/>
          <w:b/>
          <w:bCs/>
          <w:color w:val="17365D" w:themeColor="text2" w:themeShade="BF"/>
          <w:sz w:val="24"/>
          <w:szCs w:val="24"/>
        </w:rPr>
        <w:t xml:space="preserve">Contribution Programme </w:t>
      </w:r>
      <w:proofErr w:type="spellStart"/>
      <w:r w:rsidRPr="372D6838">
        <w:rPr>
          <w:rFonts w:ascii="Calibri" w:eastAsia="Calibri" w:hAnsi="Calibri" w:cs="Times New Roman"/>
          <w:b/>
          <w:bCs/>
          <w:color w:val="17365D" w:themeColor="text2" w:themeShade="BF"/>
          <w:sz w:val="24"/>
          <w:szCs w:val="24"/>
        </w:rPr>
        <w:t>Tdh</w:t>
      </w:r>
      <w:proofErr w:type="spellEnd"/>
      <w:r w:rsidRPr="372D6838">
        <w:rPr>
          <w:rFonts w:ascii="Calibri" w:eastAsia="Calibri" w:hAnsi="Calibri" w:cs="Times New Roman"/>
          <w:b/>
          <w:bCs/>
          <w:color w:val="17365D" w:themeColor="text2" w:themeShade="BF"/>
          <w:sz w:val="24"/>
          <w:szCs w:val="24"/>
        </w:rPr>
        <w:t xml:space="preserve"> 2017-2020 / Plan stratégique 2016-2020</w:t>
      </w:r>
    </w:p>
    <w:p w14:paraId="5FEC07C4" w14:textId="77777777" w:rsidR="000A11EC" w:rsidRDefault="372D6838" w:rsidP="372D6838">
      <w:pPr>
        <w:jc w:val="center"/>
        <w:rPr>
          <w:rFonts w:ascii="Calibri" w:eastAsia="Calibri" w:hAnsi="Calibri" w:cs="Times New Roman"/>
          <w:b/>
          <w:bCs/>
          <w:color w:val="17365D" w:themeColor="text2" w:themeShade="BF"/>
          <w:sz w:val="32"/>
          <w:szCs w:val="32"/>
        </w:rPr>
      </w:pPr>
      <w:r w:rsidRPr="372D6838">
        <w:rPr>
          <w:rFonts w:ascii="Calibri" w:eastAsia="Calibri" w:hAnsi="Calibri" w:cs="Times New Roman"/>
          <w:b/>
          <w:bCs/>
          <w:color w:val="17365D" w:themeColor="text2" w:themeShade="BF"/>
          <w:sz w:val="24"/>
          <w:szCs w:val="24"/>
        </w:rPr>
        <w:t>Indicateurs programmatiques</w:t>
      </w:r>
    </w:p>
    <w:p w14:paraId="7230968B" w14:textId="20E6D55D" w:rsidR="006C6E17" w:rsidRPr="00F57649" w:rsidRDefault="372D6838" w:rsidP="372D6838">
      <w:pPr>
        <w:rPr>
          <w:rFonts w:ascii="Calibri" w:eastAsia="Calibri" w:hAnsi="Calibri" w:cs="Times New Roman"/>
          <w:b/>
          <w:bCs/>
        </w:rPr>
      </w:pPr>
      <w:r w:rsidRPr="372D6838">
        <w:rPr>
          <w:rFonts w:ascii="Calibri" w:eastAsia="Calibri" w:hAnsi="Calibri" w:cs="Times New Roman"/>
          <w:b/>
          <w:bCs/>
        </w:rPr>
        <w:t xml:space="preserve">[Programme]  </w:t>
      </w:r>
      <w:r w:rsidRPr="372D6838">
        <w:rPr>
          <w:rFonts w:ascii="Calibri" w:eastAsia="Calibri" w:hAnsi="Calibri" w:cs="Times New Roman"/>
        </w:rPr>
        <w:t>Migration</w:t>
      </w:r>
    </w:p>
    <w:p w14:paraId="73E12B66" w14:textId="34F048DA" w:rsidR="00F311D6" w:rsidRDefault="372D6838" w:rsidP="372D6838">
      <w:pPr>
        <w:pStyle w:val="NoSpacing"/>
        <w:spacing w:before="60" w:after="60"/>
        <w:jc w:val="both"/>
        <w:rPr>
          <w:rFonts w:ascii="Calibri" w:eastAsia="Calibri" w:hAnsi="Calibri" w:cs="Times New Roman"/>
        </w:rPr>
      </w:pPr>
      <w:r w:rsidRPr="372D6838">
        <w:rPr>
          <w:rFonts w:ascii="Calibri" w:eastAsia="Calibri" w:hAnsi="Calibri" w:cs="Times New Roman"/>
          <w:b/>
          <w:bCs/>
        </w:rPr>
        <w:t xml:space="preserve">[Résultat] I </w:t>
      </w:r>
      <w:r w:rsidRPr="372D6838">
        <w:rPr>
          <w:rFonts w:ascii="Calibri" w:eastAsia="Calibri" w:hAnsi="Calibri" w:cs="Times New Roman"/>
        </w:rPr>
        <w:t>Sur 4 flux majeurs, en amont et aux différentes étapes de leur parcours migratoire, les enfants</w:t>
      </w:r>
      <w:r w:rsidR="00C52C38">
        <w:rPr>
          <w:rFonts w:ascii="Calibri" w:eastAsia="Calibri" w:hAnsi="Calibri" w:cs="Times New Roman"/>
        </w:rPr>
        <w:t xml:space="preserve"> et les jeunes</w:t>
      </w:r>
      <w:r w:rsidRPr="372D6838">
        <w:rPr>
          <w:rFonts w:ascii="Calibri" w:eastAsia="Calibri" w:hAnsi="Calibri" w:cs="Times New Roman"/>
        </w:rPr>
        <w:t xml:space="preserve"> bénéficient de services institutionnels et de mécanismes communautaires de qualité et coordonnés en matière de prévention des formes de traite et de migrations précoces et/ou forcées, de solutions alternatives à la migration, de réduction des risques encourus durant la migration, de renforcement des capacités de protection et d’autoprotection des enfants et des jeunes migrants et d'amélioration des services d’accueil, d’intégration et de retour/réintégration.</w:t>
      </w:r>
    </w:p>
    <w:p w14:paraId="11F6944E" w14:textId="77777777" w:rsidR="00572399" w:rsidRDefault="00572399" w:rsidP="372D6838">
      <w:pPr>
        <w:pStyle w:val="NoSpacing"/>
        <w:spacing w:before="60" w:after="60"/>
        <w:jc w:val="both"/>
        <w:rPr>
          <w:rFonts w:ascii="Calibri" w:eastAsia="Calibri" w:hAnsi="Calibri" w:cs="Times New Roman"/>
        </w:rPr>
      </w:pPr>
    </w:p>
    <w:p w14:paraId="3BA437D9" w14:textId="11B78E0F" w:rsidR="00572399" w:rsidRPr="00572399" w:rsidRDefault="00572399" w:rsidP="372D6838">
      <w:pPr>
        <w:pStyle w:val="NoSpacing"/>
        <w:spacing w:before="60" w:after="60"/>
        <w:jc w:val="both"/>
        <w:rPr>
          <w:rFonts w:ascii="Calibri" w:eastAsia="Calibri" w:hAnsi="Calibri" w:cs="Times New Roman"/>
          <w:b/>
        </w:rPr>
      </w:pPr>
      <w:r w:rsidRPr="00572399">
        <w:rPr>
          <w:rFonts w:ascii="Calibri" w:eastAsia="Calibri" w:hAnsi="Calibri" w:cs="Times New Roman"/>
          <w:b/>
        </w:rPr>
        <w:t xml:space="preserve">Target : </w:t>
      </w:r>
    </w:p>
    <w:p w14:paraId="0F64EA59" w14:textId="3CE67614" w:rsidR="0002435C" w:rsidRDefault="0002435C" w:rsidP="00993FA9">
      <w:pPr>
        <w:pStyle w:val="NoSpacing"/>
        <w:spacing w:before="60" w:after="60"/>
        <w:jc w:val="both"/>
        <w:rPr>
          <w:rFonts w:ascii="Calibri" w:eastAsia="Calibri" w:hAnsi="Calibri" w:cs="Times New Roman"/>
          <w:bCs/>
        </w:rPr>
      </w:pPr>
    </w:p>
    <w:tbl>
      <w:tblPr>
        <w:tblStyle w:val="TableGrid"/>
        <w:tblW w:w="14220" w:type="dxa"/>
        <w:tblLayout w:type="fixed"/>
        <w:tblLook w:val="04A0" w:firstRow="1" w:lastRow="0" w:firstColumn="1" w:lastColumn="0" w:noHBand="0" w:noVBand="1"/>
      </w:tblPr>
      <w:tblGrid>
        <w:gridCol w:w="1101"/>
        <w:gridCol w:w="4252"/>
        <w:gridCol w:w="547"/>
        <w:gridCol w:w="4089"/>
        <w:gridCol w:w="4231"/>
      </w:tblGrid>
      <w:tr w:rsidR="0046159F" w14:paraId="772BBCB8" w14:textId="77777777" w:rsidTr="0046159F">
        <w:tc>
          <w:tcPr>
            <w:tcW w:w="1101" w:type="dxa"/>
            <w:shd w:val="clear" w:color="auto" w:fill="FDE9D9" w:themeFill="accent6" w:themeFillTint="33"/>
          </w:tcPr>
          <w:p w14:paraId="30F57076" w14:textId="390BB294" w:rsidR="0046159F" w:rsidRPr="008C0B4C" w:rsidRDefault="0046159F" w:rsidP="372D6838">
            <w:pPr>
              <w:pStyle w:val="NoSpacing"/>
              <w:spacing w:before="60" w:after="60"/>
              <w:jc w:val="both"/>
              <w:rPr>
                <w:rFonts w:ascii="Calibri" w:eastAsia="Calibri" w:hAnsi="Calibri" w:cs="Times New Roman"/>
                <w:b/>
                <w:bCs/>
                <w:sz w:val="18"/>
                <w:szCs w:val="18"/>
              </w:rPr>
            </w:pPr>
            <w:r w:rsidRPr="372D6838">
              <w:rPr>
                <w:rFonts w:ascii="Calibri" w:eastAsia="Calibri" w:hAnsi="Calibri" w:cs="Times New Roman"/>
                <w:b/>
                <w:bCs/>
                <w:sz w:val="18"/>
                <w:szCs w:val="18"/>
              </w:rPr>
              <w:t xml:space="preserve">Indicateurs </w:t>
            </w:r>
          </w:p>
        </w:tc>
        <w:tc>
          <w:tcPr>
            <w:tcW w:w="4799" w:type="dxa"/>
            <w:gridSpan w:val="2"/>
          </w:tcPr>
          <w:p w14:paraId="704C9F5A" w14:textId="0ABB6748" w:rsidR="0046159F" w:rsidRPr="00CB6B6B" w:rsidRDefault="0046159F" w:rsidP="372D6838">
            <w:pPr>
              <w:jc w:val="both"/>
              <w:rPr>
                <w:rFonts w:eastAsia="Arial" w:cs="Arial"/>
                <w:b/>
                <w:bCs/>
                <w:color w:val="000000" w:themeColor="text1"/>
                <w:sz w:val="18"/>
                <w:szCs w:val="18"/>
                <w:u w:val="single"/>
              </w:rPr>
            </w:pPr>
            <w:r w:rsidRPr="372D6838">
              <w:rPr>
                <w:rFonts w:eastAsia="Arial" w:cs="Arial"/>
                <w:b/>
                <w:bCs/>
                <w:color w:val="000000" w:themeColor="text1"/>
                <w:sz w:val="18"/>
                <w:szCs w:val="18"/>
                <w:u w:val="single"/>
              </w:rPr>
              <w:t>Indicateur 1.2.a</w:t>
            </w:r>
          </w:p>
          <w:p w14:paraId="0A13689A" w14:textId="25A08741" w:rsidR="0046159F" w:rsidRPr="005C10FA" w:rsidRDefault="0046159F" w:rsidP="372D6838">
            <w:pPr>
              <w:jc w:val="both"/>
              <w:rPr>
                <w:rFonts w:eastAsia="Arial" w:cs="Arial"/>
                <w:b/>
                <w:color w:val="000000" w:themeColor="text1"/>
                <w:sz w:val="18"/>
                <w:szCs w:val="18"/>
              </w:rPr>
            </w:pPr>
            <w:r w:rsidRPr="005C10FA">
              <w:rPr>
                <w:rFonts w:eastAsia="Arial" w:cs="Arial"/>
                <w:b/>
                <w:color w:val="000000" w:themeColor="text1"/>
                <w:sz w:val="18"/>
                <w:szCs w:val="18"/>
              </w:rPr>
              <w:t xml:space="preserve">Nombre de services institutionnels, contribuant à la protection des enfants et des jeunes concernés par la migration dont la qualité a été améliorée dans des zones d’origine, de transit et de destination, où </w:t>
            </w:r>
            <w:proofErr w:type="spellStart"/>
            <w:r w:rsidRPr="005C10FA">
              <w:rPr>
                <w:rFonts w:eastAsia="Arial" w:cs="Arial"/>
                <w:b/>
                <w:color w:val="000000" w:themeColor="text1"/>
                <w:sz w:val="18"/>
                <w:szCs w:val="18"/>
              </w:rPr>
              <w:t>Tdh</w:t>
            </w:r>
            <w:proofErr w:type="spellEnd"/>
            <w:r w:rsidRPr="005C10FA">
              <w:rPr>
                <w:rFonts w:eastAsia="Arial" w:cs="Arial"/>
                <w:b/>
                <w:color w:val="000000" w:themeColor="text1"/>
                <w:sz w:val="18"/>
                <w:szCs w:val="18"/>
              </w:rPr>
              <w:t xml:space="preserve"> intervient.</w:t>
            </w:r>
          </w:p>
          <w:p w14:paraId="52E83DBA" w14:textId="68DD1147" w:rsidR="0046159F" w:rsidRPr="0002435C" w:rsidRDefault="0046159F" w:rsidP="372D6838">
            <w:pPr>
              <w:pStyle w:val="NoSpacing"/>
              <w:spacing w:before="60" w:after="60"/>
              <w:jc w:val="both"/>
              <w:rPr>
                <w:rFonts w:ascii="Calibri" w:eastAsia="Calibri" w:hAnsi="Calibri" w:cs="Times New Roman"/>
                <w:sz w:val="18"/>
                <w:szCs w:val="18"/>
              </w:rPr>
            </w:pPr>
            <w:r w:rsidRPr="372D6838">
              <w:rPr>
                <w:rFonts w:ascii="Calibri" w:eastAsia="Calibri" w:hAnsi="Calibri" w:cs="Times New Roman"/>
                <w:color w:val="0070C0"/>
                <w:sz w:val="18"/>
                <w:szCs w:val="18"/>
              </w:rPr>
              <w:t>Indicateur agrégé</w:t>
            </w:r>
          </w:p>
        </w:tc>
        <w:tc>
          <w:tcPr>
            <w:tcW w:w="4089" w:type="dxa"/>
          </w:tcPr>
          <w:p w14:paraId="50BB94A2" w14:textId="179F0C26" w:rsidR="0046159F" w:rsidRPr="00CB6B6B" w:rsidRDefault="0046159F" w:rsidP="372D6838">
            <w:pPr>
              <w:jc w:val="both"/>
              <w:rPr>
                <w:rFonts w:eastAsia="Arial" w:cs="Arial"/>
                <w:b/>
                <w:bCs/>
                <w:color w:val="000000" w:themeColor="text1"/>
                <w:sz w:val="18"/>
                <w:szCs w:val="18"/>
                <w:u w:val="single"/>
              </w:rPr>
            </w:pPr>
            <w:r w:rsidRPr="372D6838">
              <w:rPr>
                <w:rFonts w:eastAsia="Arial" w:cs="Arial"/>
                <w:b/>
                <w:bCs/>
                <w:color w:val="000000" w:themeColor="text1"/>
                <w:sz w:val="18"/>
                <w:szCs w:val="18"/>
                <w:u w:val="single"/>
              </w:rPr>
              <w:t>Indicateur 1.2.b</w:t>
            </w:r>
          </w:p>
          <w:p w14:paraId="04470515" w14:textId="42551726" w:rsidR="0046159F" w:rsidRPr="00981E32" w:rsidRDefault="0046159F" w:rsidP="372D6838">
            <w:pPr>
              <w:jc w:val="both"/>
              <w:rPr>
                <w:rFonts w:eastAsia="Arial" w:cs="Arial"/>
                <w:b/>
                <w:bCs/>
                <w:color w:val="000000" w:themeColor="text1"/>
                <w:sz w:val="18"/>
                <w:szCs w:val="18"/>
              </w:rPr>
            </w:pPr>
            <w:r w:rsidRPr="372D6838">
              <w:rPr>
                <w:rFonts w:eastAsia="Arial" w:cs="Arial"/>
                <w:b/>
                <w:bCs/>
                <w:color w:val="000000" w:themeColor="text1"/>
                <w:sz w:val="18"/>
                <w:szCs w:val="18"/>
              </w:rPr>
              <w:t xml:space="preserve">Nombre </w:t>
            </w:r>
            <w:r w:rsidRPr="0046159F">
              <w:rPr>
                <w:rFonts w:eastAsia="Arial" w:cs="Arial"/>
                <w:b/>
                <w:bCs/>
                <w:color w:val="000000" w:themeColor="text1"/>
                <w:sz w:val="18"/>
                <w:szCs w:val="18"/>
              </w:rPr>
              <w:t>de groupements</w:t>
            </w:r>
            <w:r w:rsidRPr="372D6838">
              <w:rPr>
                <w:rFonts w:eastAsia="Arial" w:cs="Arial"/>
                <w:b/>
                <w:bCs/>
                <w:color w:val="0070C0"/>
                <w:sz w:val="18"/>
                <w:szCs w:val="18"/>
              </w:rPr>
              <w:t xml:space="preserve"> </w:t>
            </w:r>
            <w:r w:rsidRPr="372D6838">
              <w:rPr>
                <w:rFonts w:eastAsia="Arial" w:cs="Arial"/>
                <w:b/>
                <w:bCs/>
                <w:color w:val="000000" w:themeColor="text1"/>
                <w:sz w:val="18"/>
                <w:szCs w:val="18"/>
              </w:rPr>
              <w:t>au niveau communautaire  dont les pratiques ont été améliorées  pour mieux répondre aux besoin</w:t>
            </w:r>
            <w:r>
              <w:rPr>
                <w:rFonts w:eastAsia="Arial" w:cs="Arial"/>
                <w:b/>
                <w:bCs/>
                <w:color w:val="000000" w:themeColor="text1"/>
                <w:sz w:val="18"/>
                <w:szCs w:val="18"/>
              </w:rPr>
              <w:t>s</w:t>
            </w:r>
            <w:r w:rsidRPr="372D6838">
              <w:rPr>
                <w:rFonts w:eastAsia="Arial" w:cs="Arial"/>
                <w:b/>
                <w:bCs/>
                <w:color w:val="000000" w:themeColor="text1"/>
                <w:sz w:val="18"/>
                <w:szCs w:val="18"/>
              </w:rPr>
              <w:t xml:space="preserve"> de protection des enfants</w:t>
            </w:r>
            <w:r>
              <w:rPr>
                <w:rFonts w:eastAsia="Arial" w:cs="Arial"/>
                <w:b/>
                <w:bCs/>
                <w:color w:val="000000" w:themeColor="text1"/>
                <w:sz w:val="18"/>
                <w:szCs w:val="18"/>
              </w:rPr>
              <w:t xml:space="preserve"> et des jeunes</w:t>
            </w:r>
            <w:r w:rsidRPr="372D6838">
              <w:rPr>
                <w:rFonts w:eastAsia="Arial" w:cs="Arial"/>
                <w:b/>
                <w:bCs/>
                <w:color w:val="000000" w:themeColor="text1"/>
                <w:sz w:val="18"/>
                <w:szCs w:val="18"/>
              </w:rPr>
              <w:t xml:space="preserve"> concernés par la migration</w:t>
            </w:r>
          </w:p>
          <w:p w14:paraId="3294E0C3" w14:textId="3D4A8990" w:rsidR="0046159F" w:rsidRPr="0002435C" w:rsidRDefault="0046159F" w:rsidP="372D6838">
            <w:pPr>
              <w:pStyle w:val="NoSpacing"/>
              <w:spacing w:before="60" w:after="60"/>
              <w:jc w:val="both"/>
              <w:rPr>
                <w:rFonts w:ascii="Calibri" w:eastAsia="Calibri" w:hAnsi="Calibri" w:cs="Times New Roman"/>
                <w:sz w:val="18"/>
                <w:szCs w:val="18"/>
              </w:rPr>
            </w:pPr>
            <w:r w:rsidRPr="372D6838">
              <w:rPr>
                <w:rFonts w:ascii="Calibri" w:eastAsia="Calibri" w:hAnsi="Calibri" w:cs="Times New Roman"/>
                <w:color w:val="0070C0"/>
                <w:sz w:val="18"/>
                <w:szCs w:val="18"/>
              </w:rPr>
              <w:t>Indicateur agrégé</w:t>
            </w:r>
          </w:p>
        </w:tc>
        <w:tc>
          <w:tcPr>
            <w:tcW w:w="4231" w:type="dxa"/>
          </w:tcPr>
          <w:p w14:paraId="467BDDCF" w14:textId="38B55CF3" w:rsidR="0046159F" w:rsidRDefault="0046159F" w:rsidP="372D6838">
            <w:pPr>
              <w:jc w:val="both"/>
              <w:rPr>
                <w:rFonts w:eastAsia="Arial" w:cs="Arial"/>
                <w:b/>
                <w:bCs/>
                <w:color w:val="000000" w:themeColor="text1"/>
                <w:sz w:val="18"/>
                <w:szCs w:val="18"/>
                <w:u w:val="single"/>
              </w:rPr>
            </w:pPr>
            <w:r>
              <w:rPr>
                <w:rFonts w:eastAsia="Arial" w:cs="Arial"/>
                <w:b/>
                <w:bCs/>
                <w:color w:val="000000" w:themeColor="text1"/>
                <w:sz w:val="18"/>
                <w:szCs w:val="18"/>
                <w:u w:val="single"/>
              </w:rPr>
              <w:t>Indicateur 1.2.c</w:t>
            </w:r>
          </w:p>
          <w:p w14:paraId="32BB5F8F" w14:textId="0126DF16" w:rsidR="0046159F" w:rsidRPr="0046159F" w:rsidRDefault="0046159F" w:rsidP="00B40E87">
            <w:pPr>
              <w:jc w:val="both"/>
              <w:rPr>
                <w:rFonts w:eastAsia="Arial" w:cs="Arial"/>
                <w:b/>
                <w:bCs/>
                <w:color w:val="000000" w:themeColor="text1"/>
                <w:sz w:val="18"/>
                <w:szCs w:val="18"/>
              </w:rPr>
            </w:pPr>
            <w:r w:rsidRPr="0046159F">
              <w:rPr>
                <w:rFonts w:eastAsia="Arial" w:cs="Arial"/>
                <w:b/>
                <w:bCs/>
                <w:color w:val="000000" w:themeColor="text1"/>
                <w:sz w:val="18"/>
                <w:szCs w:val="18"/>
              </w:rPr>
              <w:t>Nombre de personnes ressources au niveau communautaire  dont les pratiques ont été améliorées  pour mieux répondre aux besoins de protection des enfants et des jeunes concernés par la migration</w:t>
            </w:r>
          </w:p>
          <w:p w14:paraId="158B3854" w14:textId="594DCA30" w:rsidR="0046159F" w:rsidRPr="372D6838" w:rsidRDefault="0046159F" w:rsidP="0046159F">
            <w:pPr>
              <w:pStyle w:val="NoSpacing"/>
              <w:spacing w:before="60" w:after="60"/>
              <w:jc w:val="both"/>
              <w:rPr>
                <w:rFonts w:eastAsia="Arial" w:cs="Arial"/>
                <w:b/>
                <w:bCs/>
                <w:color w:val="000000" w:themeColor="text1"/>
                <w:sz w:val="18"/>
                <w:szCs w:val="18"/>
                <w:u w:val="single"/>
              </w:rPr>
            </w:pPr>
            <w:r w:rsidRPr="0046159F">
              <w:rPr>
                <w:rFonts w:ascii="Calibri" w:eastAsia="Calibri" w:hAnsi="Calibri" w:cs="Times New Roman"/>
                <w:color w:val="0070C0"/>
                <w:sz w:val="18"/>
                <w:szCs w:val="18"/>
              </w:rPr>
              <w:t>Indicateur agrégé</w:t>
            </w:r>
          </w:p>
        </w:tc>
      </w:tr>
      <w:tr w:rsidR="0046159F" w14:paraId="0593BE7C" w14:textId="77777777" w:rsidTr="0046159F">
        <w:trPr>
          <w:trHeight w:val="3534"/>
        </w:trPr>
        <w:tc>
          <w:tcPr>
            <w:tcW w:w="1101" w:type="dxa"/>
            <w:shd w:val="clear" w:color="auto" w:fill="FDE9D9" w:themeFill="accent6" w:themeFillTint="33"/>
          </w:tcPr>
          <w:p w14:paraId="2ABE4A33" w14:textId="77777777" w:rsidR="0046159F" w:rsidRPr="008C0B4C" w:rsidRDefault="0046159F" w:rsidP="372D6838">
            <w:pPr>
              <w:pStyle w:val="NoSpacing"/>
              <w:spacing w:before="60" w:after="60"/>
              <w:jc w:val="both"/>
              <w:rPr>
                <w:rFonts w:ascii="Calibri" w:eastAsia="Calibri" w:hAnsi="Calibri" w:cs="Times New Roman"/>
                <w:b/>
                <w:bCs/>
                <w:sz w:val="18"/>
                <w:szCs w:val="18"/>
              </w:rPr>
            </w:pPr>
            <w:r w:rsidRPr="372D6838">
              <w:rPr>
                <w:rFonts w:ascii="Calibri" w:eastAsia="Calibri" w:hAnsi="Calibri" w:cs="Times New Roman"/>
                <w:b/>
                <w:bCs/>
                <w:sz w:val="18"/>
                <w:szCs w:val="18"/>
              </w:rPr>
              <w:t>Définitions spécifiques</w:t>
            </w:r>
          </w:p>
        </w:tc>
        <w:tc>
          <w:tcPr>
            <w:tcW w:w="4799" w:type="dxa"/>
            <w:gridSpan w:val="2"/>
          </w:tcPr>
          <w:p w14:paraId="22612FBE" w14:textId="666E926A" w:rsidR="0046159F" w:rsidRPr="0002435C" w:rsidRDefault="0046159F" w:rsidP="005C10FA">
            <w:pPr>
              <w:jc w:val="both"/>
              <w:rPr>
                <w:rFonts w:eastAsia="Arial" w:cs="Arial"/>
                <w:color w:val="000000" w:themeColor="text1"/>
                <w:sz w:val="18"/>
                <w:szCs w:val="18"/>
              </w:rPr>
            </w:pPr>
            <w:r w:rsidRPr="0002435C">
              <w:rPr>
                <w:rFonts w:eastAsia="Arial" w:cs="Arial"/>
                <w:b/>
                <w:bCs/>
                <w:color w:val="000000" w:themeColor="text1"/>
                <w:sz w:val="18"/>
                <w:szCs w:val="18"/>
                <w:u w:val="single"/>
              </w:rPr>
              <w:t xml:space="preserve">Services institutionnels </w:t>
            </w:r>
            <w:r w:rsidRPr="0002435C">
              <w:rPr>
                <w:rFonts w:eastAsia="Arial" w:cs="Arial"/>
                <w:color w:val="000000" w:themeColor="text1"/>
                <w:sz w:val="18"/>
                <w:szCs w:val="18"/>
              </w:rPr>
              <w:t>: structures administrées par l’Etat, les agences internationales, les ONG</w:t>
            </w:r>
            <w:r>
              <w:rPr>
                <w:rFonts w:eastAsia="Arial" w:cs="Arial"/>
                <w:color w:val="000000" w:themeColor="text1"/>
                <w:sz w:val="18"/>
                <w:szCs w:val="18"/>
              </w:rPr>
              <w:t xml:space="preserve">, y compris </w:t>
            </w:r>
            <w:proofErr w:type="spellStart"/>
            <w:r>
              <w:rPr>
                <w:rFonts w:eastAsia="Arial" w:cs="Arial"/>
                <w:color w:val="000000" w:themeColor="text1"/>
                <w:sz w:val="18"/>
                <w:szCs w:val="18"/>
              </w:rPr>
              <w:t>Tdh</w:t>
            </w:r>
            <w:proofErr w:type="spellEnd"/>
            <w:r>
              <w:rPr>
                <w:rFonts w:eastAsia="Arial" w:cs="Arial"/>
                <w:color w:val="000000" w:themeColor="text1"/>
                <w:sz w:val="18"/>
                <w:szCs w:val="18"/>
              </w:rPr>
              <w:t>,</w:t>
            </w:r>
            <w:r w:rsidRPr="0002435C">
              <w:rPr>
                <w:rFonts w:eastAsia="Arial" w:cs="Arial"/>
                <w:color w:val="000000" w:themeColor="text1"/>
                <w:sz w:val="18"/>
                <w:szCs w:val="18"/>
              </w:rPr>
              <w:t xml:space="preserve"> ou d’autres organisations de la société civile</w:t>
            </w:r>
            <w:r>
              <w:rPr>
                <w:rFonts w:eastAsia="Arial" w:cs="Arial"/>
                <w:color w:val="000000" w:themeColor="text1"/>
                <w:sz w:val="18"/>
                <w:szCs w:val="18"/>
              </w:rPr>
              <w:t>,</w:t>
            </w:r>
            <w:r w:rsidRPr="0002435C">
              <w:rPr>
                <w:rFonts w:eastAsia="Arial" w:cs="Arial"/>
                <w:color w:val="000000" w:themeColor="text1"/>
                <w:sz w:val="18"/>
                <w:szCs w:val="18"/>
              </w:rPr>
              <w:t xml:space="preserve"> et délivrant des prestations en matière </w:t>
            </w:r>
            <w:r>
              <w:rPr>
                <w:rFonts w:eastAsia="Arial" w:cs="Arial"/>
                <w:color w:val="000000" w:themeColor="text1"/>
                <w:sz w:val="18"/>
                <w:szCs w:val="18"/>
              </w:rPr>
              <w:t>de protection de l’enfance, directement ou indirectement</w:t>
            </w:r>
            <w:r w:rsidRPr="0002435C">
              <w:rPr>
                <w:rFonts w:eastAsia="Arial" w:cs="Arial"/>
                <w:color w:val="000000" w:themeColor="text1"/>
                <w:sz w:val="18"/>
                <w:szCs w:val="18"/>
              </w:rPr>
              <w:t xml:space="preserve"> , </w:t>
            </w:r>
            <w:r w:rsidRPr="00981E32">
              <w:rPr>
                <w:rFonts w:eastAsia="Arial" w:cs="Arial"/>
                <w:color w:val="000000" w:themeColor="text1"/>
                <w:sz w:val="18"/>
                <w:szCs w:val="18"/>
              </w:rPr>
              <w:t>.</w:t>
            </w:r>
          </w:p>
          <w:p w14:paraId="05713DC8" w14:textId="77777777" w:rsidR="0046159F" w:rsidRDefault="0046159F" w:rsidP="005C10FA">
            <w:pPr>
              <w:jc w:val="both"/>
              <w:rPr>
                <w:rFonts w:eastAsia="Arial" w:cs="Arial"/>
                <w:b/>
                <w:bCs/>
                <w:color w:val="000000" w:themeColor="text1"/>
                <w:sz w:val="18"/>
                <w:szCs w:val="18"/>
              </w:rPr>
            </w:pPr>
            <w:r w:rsidRPr="372D6838">
              <w:rPr>
                <w:rFonts w:eastAsia="Arial" w:cs="Arial"/>
                <w:b/>
                <w:bCs/>
                <w:color w:val="000000" w:themeColor="text1"/>
                <w:sz w:val="18"/>
                <w:szCs w:val="18"/>
              </w:rPr>
              <w:t>Inclut </w:t>
            </w:r>
            <w:r>
              <w:rPr>
                <w:rFonts w:eastAsia="Arial" w:cs="Arial"/>
                <w:b/>
                <w:bCs/>
                <w:color w:val="000000" w:themeColor="text1"/>
                <w:sz w:val="18"/>
                <w:szCs w:val="18"/>
              </w:rPr>
              <w:t>(liste à titre indicatif)</w:t>
            </w:r>
            <w:r w:rsidRPr="372D6838">
              <w:rPr>
                <w:rFonts w:eastAsia="Arial" w:cs="Arial"/>
                <w:b/>
                <w:bCs/>
                <w:color w:val="000000" w:themeColor="text1"/>
                <w:sz w:val="18"/>
                <w:szCs w:val="18"/>
              </w:rPr>
              <w:t>:</w:t>
            </w:r>
          </w:p>
          <w:p w14:paraId="645BC625" w14:textId="77777777" w:rsidR="0046159F" w:rsidRPr="0002435C" w:rsidRDefault="0046159F" w:rsidP="005C10FA">
            <w:pPr>
              <w:pStyle w:val="ListParagraph"/>
              <w:numPr>
                <w:ilvl w:val="0"/>
                <w:numId w:val="31"/>
              </w:numPr>
              <w:jc w:val="both"/>
              <w:rPr>
                <w:rFonts w:eastAsia="Arial" w:cs="Arial"/>
                <w:color w:val="000000" w:themeColor="text1"/>
                <w:sz w:val="18"/>
                <w:szCs w:val="18"/>
              </w:rPr>
            </w:pPr>
            <w:r>
              <w:rPr>
                <w:rFonts w:eastAsia="Arial" w:cs="Arial"/>
                <w:color w:val="000000" w:themeColor="text1"/>
                <w:sz w:val="18"/>
                <w:szCs w:val="18"/>
              </w:rPr>
              <w:t xml:space="preserve">Services locaux étatiques de protection de l’enfance (ex. </w:t>
            </w:r>
            <w:r w:rsidRPr="372D6838">
              <w:rPr>
                <w:rFonts w:eastAsia="Arial" w:cs="Arial"/>
                <w:color w:val="000000" w:themeColor="text1"/>
                <w:sz w:val="18"/>
                <w:szCs w:val="18"/>
              </w:rPr>
              <w:t>C</w:t>
            </w:r>
            <w:r>
              <w:rPr>
                <w:rFonts w:eastAsia="Arial" w:cs="Arial"/>
                <w:color w:val="000000" w:themeColor="text1"/>
                <w:sz w:val="18"/>
                <w:szCs w:val="18"/>
              </w:rPr>
              <w:t xml:space="preserve">entres de </w:t>
            </w:r>
            <w:r w:rsidRPr="372D6838">
              <w:rPr>
                <w:rFonts w:eastAsia="Arial" w:cs="Arial"/>
                <w:color w:val="000000" w:themeColor="text1"/>
                <w:sz w:val="18"/>
                <w:szCs w:val="18"/>
              </w:rPr>
              <w:t>P</w:t>
            </w:r>
            <w:r>
              <w:rPr>
                <w:rFonts w:eastAsia="Arial" w:cs="Arial"/>
                <w:color w:val="000000" w:themeColor="text1"/>
                <w:sz w:val="18"/>
                <w:szCs w:val="18"/>
              </w:rPr>
              <w:t xml:space="preserve">romotion </w:t>
            </w:r>
            <w:r w:rsidRPr="372D6838">
              <w:rPr>
                <w:rFonts w:eastAsia="Arial" w:cs="Arial"/>
                <w:color w:val="000000" w:themeColor="text1"/>
                <w:sz w:val="18"/>
                <w:szCs w:val="18"/>
              </w:rPr>
              <w:t>S</w:t>
            </w:r>
            <w:r>
              <w:rPr>
                <w:rFonts w:eastAsia="Arial" w:cs="Arial"/>
                <w:color w:val="000000" w:themeColor="text1"/>
                <w:sz w:val="18"/>
                <w:szCs w:val="18"/>
              </w:rPr>
              <w:t>ociale)</w:t>
            </w:r>
            <w:r w:rsidRPr="372D6838">
              <w:rPr>
                <w:rFonts w:eastAsia="Arial" w:cs="Arial"/>
                <w:color w:val="000000" w:themeColor="text1"/>
                <w:sz w:val="18"/>
                <w:szCs w:val="18"/>
              </w:rPr>
              <w:t xml:space="preserve"> (chaque centre séparé)</w:t>
            </w:r>
          </w:p>
          <w:p w14:paraId="2FCD64E4" w14:textId="77777777" w:rsidR="0046159F" w:rsidRPr="0002435C" w:rsidRDefault="0046159F" w:rsidP="005C10FA">
            <w:pPr>
              <w:pStyle w:val="ListParagraph"/>
              <w:numPr>
                <w:ilvl w:val="0"/>
                <w:numId w:val="31"/>
              </w:numPr>
              <w:jc w:val="both"/>
              <w:rPr>
                <w:rFonts w:eastAsia="Arial" w:cs="Arial"/>
                <w:color w:val="000000" w:themeColor="text1"/>
                <w:sz w:val="18"/>
                <w:szCs w:val="18"/>
              </w:rPr>
            </w:pPr>
            <w:r w:rsidRPr="372D6838">
              <w:rPr>
                <w:rFonts w:eastAsia="Arial" w:cs="Arial"/>
                <w:color w:val="000000" w:themeColor="text1"/>
                <w:sz w:val="18"/>
                <w:szCs w:val="18"/>
              </w:rPr>
              <w:t>Unité de Service social d’arrondissement</w:t>
            </w:r>
          </w:p>
          <w:p w14:paraId="75A4446F" w14:textId="77777777" w:rsidR="0046159F" w:rsidRPr="0002435C" w:rsidRDefault="0046159F" w:rsidP="005C10FA">
            <w:pPr>
              <w:pStyle w:val="ListParagraph"/>
              <w:numPr>
                <w:ilvl w:val="0"/>
                <w:numId w:val="31"/>
              </w:numPr>
              <w:jc w:val="both"/>
              <w:rPr>
                <w:rFonts w:eastAsia="Arial" w:cs="Arial"/>
                <w:color w:val="000000" w:themeColor="text1"/>
                <w:sz w:val="18"/>
                <w:szCs w:val="18"/>
              </w:rPr>
            </w:pPr>
            <w:r w:rsidRPr="372D6838">
              <w:rPr>
                <w:rFonts w:eastAsia="Arial" w:cs="Arial"/>
                <w:color w:val="000000" w:themeColor="text1"/>
                <w:sz w:val="18"/>
                <w:szCs w:val="18"/>
              </w:rPr>
              <w:t>Centre d’accueil d’urgence</w:t>
            </w:r>
          </w:p>
          <w:p w14:paraId="39E24CB6" w14:textId="77777777" w:rsidR="0046159F" w:rsidRDefault="0046159F" w:rsidP="005C10FA">
            <w:pPr>
              <w:pStyle w:val="ListParagraph"/>
              <w:numPr>
                <w:ilvl w:val="0"/>
                <w:numId w:val="31"/>
              </w:numPr>
              <w:jc w:val="both"/>
              <w:rPr>
                <w:rFonts w:eastAsia="Arial" w:cs="Arial"/>
                <w:color w:val="000000" w:themeColor="text1"/>
                <w:sz w:val="18"/>
                <w:szCs w:val="18"/>
              </w:rPr>
            </w:pPr>
            <w:r w:rsidRPr="372D6838">
              <w:rPr>
                <w:rFonts w:eastAsia="Arial" w:cs="Arial"/>
                <w:color w:val="000000" w:themeColor="text1"/>
                <w:sz w:val="18"/>
                <w:szCs w:val="18"/>
              </w:rPr>
              <w:t>Famille d’accueil agréée par l’Etat</w:t>
            </w:r>
          </w:p>
          <w:p w14:paraId="39A5BBA8" w14:textId="77777777" w:rsidR="0046159F" w:rsidRDefault="0046159F" w:rsidP="005C10FA">
            <w:pPr>
              <w:pStyle w:val="ListParagraph"/>
              <w:numPr>
                <w:ilvl w:val="0"/>
                <w:numId w:val="31"/>
              </w:numPr>
              <w:jc w:val="both"/>
              <w:rPr>
                <w:rFonts w:eastAsia="Arial" w:cs="Arial"/>
                <w:color w:val="000000" w:themeColor="text1"/>
                <w:sz w:val="18"/>
                <w:szCs w:val="18"/>
              </w:rPr>
            </w:pPr>
            <w:r w:rsidRPr="372D6838">
              <w:rPr>
                <w:rFonts w:eastAsia="Arial" w:cs="Arial"/>
                <w:color w:val="000000" w:themeColor="text1"/>
                <w:sz w:val="18"/>
                <w:szCs w:val="18"/>
              </w:rPr>
              <w:t> Police des frontières</w:t>
            </w:r>
          </w:p>
          <w:p w14:paraId="261CF832" w14:textId="77777777" w:rsidR="0046159F" w:rsidRDefault="0046159F" w:rsidP="005C10FA">
            <w:pPr>
              <w:pStyle w:val="ListParagraph"/>
              <w:numPr>
                <w:ilvl w:val="0"/>
                <w:numId w:val="31"/>
              </w:numPr>
              <w:jc w:val="both"/>
              <w:rPr>
                <w:rFonts w:eastAsia="Arial" w:cs="Arial"/>
                <w:color w:val="000000" w:themeColor="text1"/>
                <w:sz w:val="18"/>
                <w:szCs w:val="18"/>
              </w:rPr>
            </w:pPr>
            <w:r>
              <w:rPr>
                <w:rFonts w:eastAsia="Arial" w:cs="Arial"/>
                <w:color w:val="000000" w:themeColor="text1"/>
                <w:sz w:val="18"/>
                <w:szCs w:val="18"/>
              </w:rPr>
              <w:t>Services de protection en milieu scolaire</w:t>
            </w:r>
          </w:p>
          <w:p w14:paraId="406A59AD" w14:textId="77777777" w:rsidR="0046159F" w:rsidRDefault="0046159F" w:rsidP="005C10FA">
            <w:pPr>
              <w:pStyle w:val="ListParagraph"/>
              <w:numPr>
                <w:ilvl w:val="0"/>
                <w:numId w:val="31"/>
              </w:numPr>
              <w:jc w:val="both"/>
              <w:rPr>
                <w:rFonts w:eastAsia="Arial" w:cs="Arial"/>
                <w:color w:val="000000" w:themeColor="text1"/>
                <w:sz w:val="18"/>
                <w:szCs w:val="18"/>
              </w:rPr>
            </w:pPr>
            <w:r>
              <w:rPr>
                <w:rFonts w:eastAsia="Arial" w:cs="Arial"/>
                <w:color w:val="000000" w:themeColor="text1"/>
                <w:sz w:val="18"/>
                <w:szCs w:val="18"/>
              </w:rPr>
              <w:t xml:space="preserve">Child </w:t>
            </w:r>
            <w:proofErr w:type="spellStart"/>
            <w:r>
              <w:rPr>
                <w:rFonts w:eastAsia="Arial" w:cs="Arial"/>
                <w:color w:val="000000" w:themeColor="text1"/>
                <w:sz w:val="18"/>
                <w:szCs w:val="18"/>
              </w:rPr>
              <w:t>friendly</w:t>
            </w:r>
            <w:proofErr w:type="spellEnd"/>
            <w:r>
              <w:rPr>
                <w:rFonts w:eastAsia="Arial" w:cs="Arial"/>
                <w:color w:val="000000" w:themeColor="text1"/>
                <w:sz w:val="18"/>
                <w:szCs w:val="18"/>
              </w:rPr>
              <w:t xml:space="preserve"> </w:t>
            </w:r>
            <w:proofErr w:type="spellStart"/>
            <w:r>
              <w:rPr>
                <w:rFonts w:eastAsia="Arial" w:cs="Arial"/>
                <w:color w:val="000000" w:themeColor="text1"/>
                <w:sz w:val="18"/>
                <w:szCs w:val="18"/>
              </w:rPr>
              <w:t>spaces</w:t>
            </w:r>
            <w:proofErr w:type="spellEnd"/>
          </w:p>
          <w:p w14:paraId="4AFF0E93" w14:textId="77777777" w:rsidR="0046159F" w:rsidRPr="008C0B4C" w:rsidRDefault="0046159F" w:rsidP="005C10FA">
            <w:pPr>
              <w:pStyle w:val="ListParagraph"/>
              <w:jc w:val="both"/>
              <w:rPr>
                <w:rFonts w:eastAsia="Arial" w:cs="Arial"/>
                <w:color w:val="000000" w:themeColor="text1"/>
                <w:sz w:val="18"/>
                <w:szCs w:val="18"/>
              </w:rPr>
            </w:pPr>
          </w:p>
          <w:p w14:paraId="35DEF73E" w14:textId="77777777" w:rsidR="0046159F" w:rsidRPr="0002435C" w:rsidRDefault="0046159F" w:rsidP="005C10FA">
            <w:pPr>
              <w:jc w:val="both"/>
              <w:rPr>
                <w:rFonts w:eastAsia="Arial" w:cs="Arial"/>
                <w:b/>
                <w:bCs/>
                <w:color w:val="000000" w:themeColor="text1"/>
                <w:sz w:val="18"/>
                <w:szCs w:val="18"/>
              </w:rPr>
            </w:pPr>
            <w:r w:rsidRPr="372D6838">
              <w:rPr>
                <w:rFonts w:eastAsia="Arial" w:cs="Arial"/>
                <w:b/>
                <w:bCs/>
                <w:color w:val="000000" w:themeColor="text1"/>
                <w:sz w:val="18"/>
                <w:szCs w:val="18"/>
              </w:rPr>
              <w:lastRenderedPageBreak/>
              <w:t>N’inclut pas :</w:t>
            </w:r>
          </w:p>
          <w:p w14:paraId="45BFD732" w14:textId="77777777" w:rsidR="0046159F" w:rsidRPr="0002435C" w:rsidRDefault="0046159F" w:rsidP="005C10FA">
            <w:pPr>
              <w:pStyle w:val="ListParagraph"/>
              <w:numPr>
                <w:ilvl w:val="0"/>
                <w:numId w:val="31"/>
              </w:numPr>
              <w:jc w:val="both"/>
              <w:rPr>
                <w:rFonts w:eastAsia="Arial" w:cs="Arial"/>
                <w:color w:val="000000" w:themeColor="text1"/>
                <w:sz w:val="18"/>
                <w:szCs w:val="18"/>
              </w:rPr>
            </w:pPr>
            <w:r w:rsidRPr="372D6838">
              <w:rPr>
                <w:rFonts w:eastAsia="Arial" w:cs="Arial"/>
                <w:color w:val="000000" w:themeColor="text1"/>
                <w:sz w:val="18"/>
                <w:szCs w:val="18"/>
              </w:rPr>
              <w:t>Institutions scolaires</w:t>
            </w:r>
          </w:p>
          <w:p w14:paraId="6BAF728D" w14:textId="77777777" w:rsidR="0046159F" w:rsidRPr="0002435C" w:rsidRDefault="0046159F" w:rsidP="005C10FA">
            <w:pPr>
              <w:pStyle w:val="ListParagraph"/>
              <w:numPr>
                <w:ilvl w:val="0"/>
                <w:numId w:val="31"/>
              </w:numPr>
              <w:jc w:val="both"/>
              <w:rPr>
                <w:rFonts w:eastAsia="Arial" w:cs="Arial"/>
                <w:color w:val="000000" w:themeColor="text1"/>
                <w:sz w:val="18"/>
                <w:szCs w:val="18"/>
              </w:rPr>
            </w:pPr>
            <w:r w:rsidRPr="372D6838">
              <w:rPr>
                <w:rFonts w:eastAsia="Arial" w:cs="Arial"/>
                <w:color w:val="000000" w:themeColor="text1"/>
                <w:sz w:val="18"/>
                <w:szCs w:val="18"/>
              </w:rPr>
              <w:t>Institutions financières</w:t>
            </w:r>
          </w:p>
          <w:p w14:paraId="44CA7FD0" w14:textId="77777777" w:rsidR="0046159F" w:rsidRDefault="0046159F" w:rsidP="005C10FA">
            <w:pPr>
              <w:pStyle w:val="ListParagraph"/>
              <w:numPr>
                <w:ilvl w:val="0"/>
                <w:numId w:val="31"/>
              </w:numPr>
              <w:jc w:val="both"/>
              <w:rPr>
                <w:rFonts w:eastAsia="Arial" w:cs="Arial"/>
                <w:color w:val="000000" w:themeColor="text1"/>
                <w:sz w:val="18"/>
                <w:szCs w:val="18"/>
              </w:rPr>
            </w:pPr>
            <w:r w:rsidRPr="372D6838">
              <w:rPr>
                <w:rFonts w:eastAsia="Arial" w:cs="Arial"/>
                <w:color w:val="000000" w:themeColor="text1"/>
                <w:sz w:val="18"/>
                <w:szCs w:val="18"/>
              </w:rPr>
              <w:t>Directions nationales</w:t>
            </w:r>
          </w:p>
          <w:p w14:paraId="27961A51" w14:textId="77777777" w:rsidR="0046159F" w:rsidRDefault="0046159F" w:rsidP="005C10FA">
            <w:pPr>
              <w:pStyle w:val="ListParagraph"/>
              <w:numPr>
                <w:ilvl w:val="0"/>
                <w:numId w:val="31"/>
              </w:numPr>
              <w:jc w:val="both"/>
              <w:rPr>
                <w:rFonts w:eastAsia="Arial" w:cs="Arial"/>
                <w:color w:val="000000" w:themeColor="text1"/>
                <w:sz w:val="18"/>
                <w:szCs w:val="18"/>
              </w:rPr>
            </w:pPr>
            <w:r w:rsidRPr="372D6838">
              <w:rPr>
                <w:rFonts w:eastAsia="Arial" w:cs="Arial"/>
                <w:color w:val="000000" w:themeColor="text1"/>
                <w:sz w:val="18"/>
                <w:szCs w:val="18"/>
              </w:rPr>
              <w:t xml:space="preserve">Ministères </w:t>
            </w:r>
          </w:p>
          <w:p w14:paraId="56F7908A" w14:textId="77777777" w:rsidR="0046159F" w:rsidRPr="008C0B4C" w:rsidRDefault="0046159F" w:rsidP="008C0B4C">
            <w:pPr>
              <w:pStyle w:val="ListParagraph"/>
              <w:jc w:val="both"/>
              <w:rPr>
                <w:rFonts w:eastAsia="Arial" w:cs="Arial"/>
                <w:color w:val="000000" w:themeColor="text1"/>
                <w:sz w:val="18"/>
                <w:szCs w:val="18"/>
              </w:rPr>
            </w:pPr>
          </w:p>
          <w:p w14:paraId="710CDE40" w14:textId="0127A5EC" w:rsidR="0046159F" w:rsidRPr="000A3023" w:rsidRDefault="0046159F" w:rsidP="372D6838">
            <w:pPr>
              <w:rPr>
                <w:rFonts w:eastAsia="Arial" w:cs="Arial"/>
                <w:color w:val="000000" w:themeColor="text1"/>
                <w:sz w:val="18"/>
                <w:szCs w:val="18"/>
              </w:rPr>
            </w:pPr>
            <w:r w:rsidRPr="372D6838">
              <w:rPr>
                <w:rFonts w:eastAsia="Arial" w:cs="Arial"/>
                <w:b/>
                <w:bCs/>
                <w:color w:val="000000" w:themeColor="text1"/>
                <w:sz w:val="18"/>
                <w:szCs w:val="18"/>
                <w:u w:val="single"/>
              </w:rPr>
              <w:t>Amélioration de la qualité</w:t>
            </w:r>
            <w:r w:rsidRPr="372D6838">
              <w:rPr>
                <w:rFonts w:eastAsia="Arial" w:cs="Arial"/>
                <w:b/>
                <w:bCs/>
                <w:color w:val="000000" w:themeColor="text1"/>
                <w:sz w:val="18"/>
                <w:szCs w:val="18"/>
              </w:rPr>
              <w:t xml:space="preserve">: </w:t>
            </w:r>
            <w:r w:rsidRPr="372D6838">
              <w:rPr>
                <w:rFonts w:eastAsia="Arial" w:cs="Arial"/>
                <w:color w:val="000000" w:themeColor="text1"/>
                <w:sz w:val="18"/>
                <w:szCs w:val="18"/>
              </w:rPr>
              <w:t xml:space="preserve">évolution positive de la qualité des services contribuant à la protection des enfants </w:t>
            </w:r>
            <w:r>
              <w:rPr>
                <w:rFonts w:eastAsia="Arial" w:cs="Arial"/>
                <w:color w:val="000000" w:themeColor="text1"/>
                <w:sz w:val="18"/>
                <w:szCs w:val="18"/>
              </w:rPr>
              <w:t xml:space="preserve">et des jeunes </w:t>
            </w:r>
            <w:r w:rsidRPr="372D6838">
              <w:rPr>
                <w:rFonts w:eastAsia="Arial" w:cs="Arial"/>
                <w:color w:val="000000" w:themeColor="text1"/>
                <w:sz w:val="18"/>
                <w:szCs w:val="18"/>
              </w:rPr>
              <w:t xml:space="preserve">concernés par la migration. </w:t>
            </w:r>
          </w:p>
          <w:p w14:paraId="2DE6491E" w14:textId="64079692" w:rsidR="0046159F" w:rsidRPr="008C0B4C" w:rsidRDefault="0046159F" w:rsidP="00057CBB">
            <w:pPr>
              <w:rPr>
                <w:rFonts w:eastAsia="Arial" w:cs="Arial"/>
                <w:color w:val="000000" w:themeColor="text1"/>
                <w:sz w:val="18"/>
                <w:szCs w:val="18"/>
              </w:rPr>
            </w:pPr>
          </w:p>
        </w:tc>
        <w:tc>
          <w:tcPr>
            <w:tcW w:w="4089" w:type="dxa"/>
          </w:tcPr>
          <w:p w14:paraId="2A282236" w14:textId="1A522BF3" w:rsidR="0046159F" w:rsidRDefault="0046159F" w:rsidP="372D6838">
            <w:pPr>
              <w:pStyle w:val="NoSpacing"/>
              <w:spacing w:before="60" w:after="60"/>
              <w:jc w:val="both"/>
              <w:rPr>
                <w:rFonts w:ascii="Calibri" w:eastAsia="Calibri" w:hAnsi="Calibri" w:cs="Times New Roman"/>
                <w:sz w:val="18"/>
                <w:szCs w:val="18"/>
              </w:rPr>
            </w:pPr>
            <w:r>
              <w:rPr>
                <w:rFonts w:ascii="Calibri" w:eastAsia="Calibri" w:hAnsi="Calibri" w:cs="Times New Roman"/>
                <w:b/>
                <w:bCs/>
                <w:sz w:val="18"/>
                <w:szCs w:val="18"/>
                <w:u w:val="single"/>
              </w:rPr>
              <w:lastRenderedPageBreak/>
              <w:t>Groupement</w:t>
            </w:r>
            <w:r w:rsidRPr="372D6838">
              <w:rPr>
                <w:rFonts w:ascii="Calibri" w:eastAsia="Calibri" w:hAnsi="Calibri" w:cs="Times New Roman"/>
                <w:b/>
                <w:bCs/>
                <w:sz w:val="18"/>
                <w:szCs w:val="18"/>
                <w:u w:val="single"/>
              </w:rPr>
              <w:t>s</w:t>
            </w:r>
            <w:r w:rsidRPr="372D6838">
              <w:rPr>
                <w:rFonts w:ascii="Calibri" w:eastAsia="Calibri" w:hAnsi="Calibri" w:cs="Times New Roman"/>
                <w:sz w:val="18"/>
                <w:szCs w:val="18"/>
              </w:rPr>
              <w:t> : groupe de personnes</w:t>
            </w:r>
            <w:r>
              <w:rPr>
                <w:rFonts w:ascii="Calibri" w:eastAsia="Calibri" w:hAnsi="Calibri" w:cs="Times New Roman"/>
                <w:sz w:val="18"/>
                <w:szCs w:val="18"/>
              </w:rPr>
              <w:t>, formalisé ou non,</w:t>
            </w:r>
            <w:r w:rsidRPr="372D6838">
              <w:rPr>
                <w:rFonts w:ascii="Calibri" w:eastAsia="Calibri" w:hAnsi="Calibri" w:cs="Times New Roman"/>
                <w:sz w:val="18"/>
                <w:szCs w:val="18"/>
              </w:rPr>
              <w:t xml:space="preserve"> au niveau de la communauté, qui a des interactions avec des enfants </w:t>
            </w:r>
            <w:r>
              <w:rPr>
                <w:rFonts w:ascii="Calibri" w:eastAsia="Calibri" w:hAnsi="Calibri" w:cs="Times New Roman"/>
                <w:sz w:val="18"/>
                <w:szCs w:val="18"/>
              </w:rPr>
              <w:t>et des jeunes concernés par la migration</w:t>
            </w:r>
            <w:r w:rsidRPr="372D6838">
              <w:rPr>
                <w:rFonts w:ascii="Calibri" w:eastAsia="Calibri" w:hAnsi="Calibri" w:cs="Times New Roman"/>
                <w:sz w:val="18"/>
                <w:szCs w:val="18"/>
              </w:rPr>
              <w:t xml:space="preserve">.  Exemple : groupements de femmes, associations de parents d’élèves, associations des logeurs, </w:t>
            </w:r>
            <w:r>
              <w:rPr>
                <w:rFonts w:ascii="Calibri" w:eastAsia="Calibri" w:hAnsi="Calibri" w:cs="Times New Roman"/>
                <w:sz w:val="18"/>
                <w:szCs w:val="18"/>
              </w:rPr>
              <w:t xml:space="preserve">conseil local d’une communauté Rom, </w:t>
            </w:r>
            <w:r w:rsidRPr="372D6838">
              <w:rPr>
                <w:rFonts w:ascii="Calibri" w:eastAsia="Calibri" w:hAnsi="Calibri" w:cs="Times New Roman"/>
                <w:sz w:val="18"/>
                <w:szCs w:val="18"/>
              </w:rPr>
              <w:t>Organisations à Base Communautaire, groupements d’enfants et jeunes.</w:t>
            </w:r>
          </w:p>
          <w:p w14:paraId="1624A28E" w14:textId="77777777" w:rsidR="0046159F" w:rsidRDefault="0046159F" w:rsidP="00C07A24">
            <w:pPr>
              <w:pStyle w:val="NoSpacing"/>
              <w:spacing w:before="60" w:after="60"/>
              <w:jc w:val="both"/>
              <w:rPr>
                <w:rFonts w:ascii="Calibri" w:eastAsia="Calibri" w:hAnsi="Calibri" w:cs="Times New Roman"/>
                <w:bCs/>
                <w:sz w:val="18"/>
                <w:szCs w:val="18"/>
              </w:rPr>
            </w:pPr>
          </w:p>
          <w:p w14:paraId="5C4B5E58" w14:textId="57A5B3EE" w:rsidR="0046159F" w:rsidRDefault="0046159F" w:rsidP="372D6838">
            <w:pPr>
              <w:pStyle w:val="NoSpacing"/>
              <w:spacing w:before="60" w:after="60"/>
              <w:jc w:val="both"/>
              <w:rPr>
                <w:rFonts w:ascii="Calibri" w:eastAsia="Calibri" w:hAnsi="Calibri" w:cs="Times New Roman"/>
                <w:sz w:val="18"/>
                <w:szCs w:val="18"/>
              </w:rPr>
            </w:pPr>
            <w:r w:rsidRPr="372D6838">
              <w:rPr>
                <w:rFonts w:ascii="Calibri" w:eastAsia="Calibri" w:hAnsi="Calibri" w:cs="Times New Roman"/>
                <w:b/>
                <w:bCs/>
                <w:sz w:val="18"/>
                <w:szCs w:val="18"/>
                <w:u w:val="single"/>
              </w:rPr>
              <w:t>Pratiques</w:t>
            </w:r>
            <w:r w:rsidRPr="372D6838">
              <w:rPr>
                <w:rFonts w:ascii="Calibri" w:eastAsia="Calibri" w:hAnsi="Calibri" w:cs="Times New Roman"/>
                <w:sz w:val="18"/>
                <w:szCs w:val="18"/>
              </w:rPr>
              <w:t xml:space="preserve"> : façons de procéder, conventionnelles ou émergentes, dans la réalisation d’actions </w:t>
            </w:r>
            <w:r w:rsidRPr="00C52C38">
              <w:rPr>
                <w:rFonts w:ascii="Calibri" w:eastAsia="Calibri" w:hAnsi="Calibri" w:cs="Times New Roman"/>
                <w:b/>
                <w:sz w:val="18"/>
                <w:szCs w:val="18"/>
              </w:rPr>
              <w:t>collectives</w:t>
            </w:r>
            <w:r w:rsidRPr="372D6838">
              <w:rPr>
                <w:rFonts w:ascii="Calibri" w:eastAsia="Calibri" w:hAnsi="Calibri" w:cs="Times New Roman"/>
                <w:sz w:val="18"/>
                <w:szCs w:val="18"/>
              </w:rPr>
              <w:t xml:space="preserve"> au sein d’une communauté d’appartenance basée sur des critères géographiques, culturels ou sociaux. La notion de pratique recouvre ce que le</w:t>
            </w:r>
            <w:r>
              <w:rPr>
                <w:rFonts w:ascii="Calibri" w:eastAsia="Calibri" w:hAnsi="Calibri" w:cs="Times New Roman"/>
                <w:sz w:val="18"/>
                <w:szCs w:val="18"/>
              </w:rPr>
              <w:t xml:space="preserve"> groupement </w:t>
            </w:r>
            <w:r w:rsidRPr="372D6838">
              <w:rPr>
                <w:rFonts w:ascii="Calibri" w:eastAsia="Calibri" w:hAnsi="Calibri" w:cs="Times New Roman"/>
                <w:sz w:val="18"/>
                <w:szCs w:val="18"/>
              </w:rPr>
              <w:t>f</w:t>
            </w:r>
            <w:r>
              <w:rPr>
                <w:rFonts w:ascii="Calibri" w:eastAsia="Calibri" w:hAnsi="Calibri" w:cs="Times New Roman"/>
                <w:sz w:val="18"/>
                <w:szCs w:val="18"/>
              </w:rPr>
              <w:t>ait en tant que</w:t>
            </w:r>
            <w:r w:rsidRPr="372D6838">
              <w:rPr>
                <w:rFonts w:ascii="Calibri" w:eastAsia="Calibri" w:hAnsi="Calibri" w:cs="Times New Roman"/>
                <w:sz w:val="18"/>
                <w:szCs w:val="18"/>
              </w:rPr>
              <w:t xml:space="preserve"> </w:t>
            </w:r>
            <w:r>
              <w:rPr>
                <w:rFonts w:ascii="Calibri" w:eastAsia="Calibri" w:hAnsi="Calibri" w:cs="Times New Roman"/>
                <w:sz w:val="18"/>
                <w:szCs w:val="18"/>
              </w:rPr>
              <w:t>structure. .</w:t>
            </w:r>
            <w:r w:rsidRPr="372D6838">
              <w:rPr>
                <w:rFonts w:ascii="Calibri" w:eastAsia="Calibri" w:hAnsi="Calibri" w:cs="Times New Roman"/>
                <w:sz w:val="18"/>
                <w:szCs w:val="18"/>
              </w:rPr>
              <w:t xml:space="preserve"> Les </w:t>
            </w:r>
            <w:r w:rsidRPr="372D6838">
              <w:rPr>
                <w:rFonts w:ascii="Calibri" w:eastAsia="Calibri" w:hAnsi="Calibri" w:cs="Times New Roman"/>
                <w:sz w:val="18"/>
                <w:szCs w:val="18"/>
              </w:rPr>
              <w:lastRenderedPageBreak/>
              <w:t>pratiques sont plus ou moins formalisées (mais pas formel</w:t>
            </w:r>
            <w:r>
              <w:rPr>
                <w:rFonts w:ascii="Calibri" w:eastAsia="Calibri" w:hAnsi="Calibri" w:cs="Times New Roman"/>
                <w:sz w:val="18"/>
                <w:szCs w:val="18"/>
              </w:rPr>
              <w:t>les</w:t>
            </w:r>
            <w:r w:rsidRPr="372D6838">
              <w:rPr>
                <w:rFonts w:ascii="Calibri" w:eastAsia="Calibri" w:hAnsi="Calibri" w:cs="Times New Roman"/>
                <w:sz w:val="18"/>
                <w:szCs w:val="18"/>
              </w:rPr>
              <w:t xml:space="preserve"> au titre de reconnaissance administrative), codifiées, normalisées, contrôlées, ritualisées, etc.</w:t>
            </w:r>
          </w:p>
          <w:p w14:paraId="6AD4A968" w14:textId="3D6E96FF" w:rsidR="0046159F" w:rsidRDefault="0046159F" w:rsidP="372D6838">
            <w:pPr>
              <w:pStyle w:val="NoSpacing"/>
              <w:spacing w:before="60" w:after="60"/>
              <w:jc w:val="both"/>
              <w:rPr>
                <w:rFonts w:ascii="Calibri" w:eastAsia="Calibri" w:hAnsi="Calibri" w:cs="Times New Roman"/>
                <w:sz w:val="18"/>
                <w:szCs w:val="18"/>
              </w:rPr>
            </w:pPr>
            <w:r w:rsidRPr="372D6838">
              <w:rPr>
                <w:rFonts w:ascii="Calibri" w:eastAsia="Calibri" w:hAnsi="Calibri" w:cs="Times New Roman"/>
                <w:sz w:val="18"/>
                <w:szCs w:val="18"/>
              </w:rPr>
              <w:t>Exemple :</w:t>
            </w:r>
          </w:p>
          <w:p w14:paraId="64D41BB4" w14:textId="0C0E95FA" w:rsidR="0046159F" w:rsidRDefault="0046159F" w:rsidP="372D6838">
            <w:pPr>
              <w:pStyle w:val="NoSpacing"/>
              <w:spacing w:before="60" w:after="60"/>
              <w:jc w:val="both"/>
              <w:rPr>
                <w:rFonts w:ascii="Calibri" w:eastAsia="Calibri" w:hAnsi="Calibri" w:cs="Times New Roman"/>
                <w:sz w:val="18"/>
                <w:szCs w:val="18"/>
              </w:rPr>
            </w:pPr>
            <w:r w:rsidRPr="372D6838">
              <w:rPr>
                <w:rFonts w:ascii="Calibri" w:eastAsia="Calibri" w:hAnsi="Calibri" w:cs="Times New Roman"/>
                <w:sz w:val="18"/>
                <w:szCs w:val="18"/>
              </w:rPr>
              <w:t>Accueil d’enfants par des logeurs, accompagnement en route, mise en contact avec des potentiels employeurs, mobilité  en groupe</w:t>
            </w:r>
            <w:r>
              <w:rPr>
                <w:rFonts w:eastAsia="Arial" w:cs="Arial"/>
                <w:color w:val="000000" w:themeColor="text1"/>
                <w:sz w:val="20"/>
                <w:szCs w:val="20"/>
              </w:rPr>
              <w:t xml:space="preserve">. </w:t>
            </w:r>
          </w:p>
          <w:p w14:paraId="3837A800" w14:textId="77777777" w:rsidR="0046159F" w:rsidRDefault="0046159F" w:rsidP="00CB6B6B">
            <w:pPr>
              <w:pStyle w:val="NoSpacing"/>
              <w:spacing w:before="60" w:after="60"/>
              <w:jc w:val="both"/>
              <w:rPr>
                <w:rFonts w:ascii="Calibri" w:eastAsia="Calibri" w:hAnsi="Calibri" w:cs="Times New Roman"/>
                <w:bCs/>
                <w:sz w:val="18"/>
                <w:szCs w:val="18"/>
              </w:rPr>
            </w:pPr>
          </w:p>
          <w:p w14:paraId="1B527AF9" w14:textId="77777777" w:rsidR="0046159F" w:rsidRDefault="0046159F" w:rsidP="007C42E0">
            <w:pPr>
              <w:pStyle w:val="NoSpacing"/>
              <w:spacing w:before="60" w:after="60"/>
              <w:jc w:val="both"/>
              <w:rPr>
                <w:rFonts w:ascii="Calibri" w:eastAsia="Calibri" w:hAnsi="Calibri" w:cs="Times New Roman"/>
                <w:sz w:val="18"/>
                <w:szCs w:val="18"/>
              </w:rPr>
            </w:pPr>
            <w:r w:rsidRPr="372D6838">
              <w:rPr>
                <w:rFonts w:ascii="Calibri" w:eastAsia="Calibri" w:hAnsi="Calibri" w:cs="Times New Roman"/>
                <w:b/>
                <w:bCs/>
                <w:sz w:val="18"/>
                <w:szCs w:val="18"/>
                <w:u w:val="single"/>
              </w:rPr>
              <w:t>Amélior</w:t>
            </w:r>
            <w:r>
              <w:rPr>
                <w:rFonts w:ascii="Calibri" w:eastAsia="Calibri" w:hAnsi="Calibri" w:cs="Times New Roman"/>
                <w:b/>
                <w:bCs/>
                <w:sz w:val="18"/>
                <w:szCs w:val="18"/>
                <w:u w:val="single"/>
              </w:rPr>
              <w:t>ation</w:t>
            </w:r>
            <w:r w:rsidRPr="372D6838">
              <w:rPr>
                <w:rFonts w:ascii="Calibri" w:eastAsia="Calibri" w:hAnsi="Calibri" w:cs="Times New Roman"/>
                <w:sz w:val="18"/>
                <w:szCs w:val="18"/>
              </w:rPr>
              <w:t xml:space="preserve"> : </w:t>
            </w:r>
            <w:r>
              <w:rPr>
                <w:rFonts w:ascii="Calibri" w:eastAsia="Calibri" w:hAnsi="Calibri" w:cs="Times New Roman"/>
                <w:sz w:val="18"/>
                <w:szCs w:val="18"/>
              </w:rPr>
              <w:t xml:space="preserve">évolution positive d’une pratique au regard de la protection des enfants et des jeunes. </w:t>
            </w:r>
          </w:p>
          <w:p w14:paraId="46446DAF" w14:textId="77777777" w:rsidR="0046159F" w:rsidRDefault="0046159F" w:rsidP="007C42E0">
            <w:pPr>
              <w:pStyle w:val="NoSpacing"/>
              <w:spacing w:before="60" w:after="60"/>
              <w:jc w:val="both"/>
              <w:rPr>
                <w:rFonts w:ascii="Calibri" w:eastAsia="Calibri" w:hAnsi="Calibri" w:cs="Times New Roman"/>
                <w:sz w:val="18"/>
                <w:szCs w:val="18"/>
              </w:rPr>
            </w:pPr>
          </w:p>
          <w:p w14:paraId="4A30BA80" w14:textId="77777777" w:rsidR="0046159F" w:rsidRDefault="0046159F" w:rsidP="007C42E0">
            <w:pPr>
              <w:pStyle w:val="NoSpacing"/>
              <w:spacing w:before="60" w:after="60"/>
              <w:jc w:val="both"/>
              <w:rPr>
                <w:rFonts w:ascii="Calibri" w:eastAsia="Calibri" w:hAnsi="Calibri" w:cs="Times New Roman"/>
                <w:sz w:val="18"/>
                <w:szCs w:val="18"/>
              </w:rPr>
            </w:pPr>
          </w:p>
          <w:p w14:paraId="768FDA36" w14:textId="385D249B" w:rsidR="0046159F" w:rsidRPr="0002435C" w:rsidRDefault="0046159F" w:rsidP="0046159F">
            <w:pPr>
              <w:pStyle w:val="NoSpacing"/>
              <w:spacing w:before="60" w:after="60"/>
              <w:jc w:val="both"/>
              <w:rPr>
                <w:rFonts w:ascii="Calibri" w:eastAsia="Calibri" w:hAnsi="Calibri" w:cs="Times New Roman"/>
                <w:sz w:val="18"/>
                <w:szCs w:val="18"/>
              </w:rPr>
            </w:pPr>
          </w:p>
        </w:tc>
        <w:tc>
          <w:tcPr>
            <w:tcW w:w="4231" w:type="dxa"/>
          </w:tcPr>
          <w:p w14:paraId="49F712F8" w14:textId="1B06AB9A" w:rsidR="0046159F" w:rsidRPr="003A7B27" w:rsidRDefault="0046159F" w:rsidP="00B40E87">
            <w:pPr>
              <w:pStyle w:val="NoSpacing"/>
              <w:spacing w:before="60" w:after="60"/>
              <w:jc w:val="both"/>
              <w:rPr>
                <w:bCs/>
                <w:sz w:val="18"/>
                <w:szCs w:val="18"/>
              </w:rPr>
            </w:pPr>
            <w:r w:rsidRPr="0046159F">
              <w:rPr>
                <w:b/>
                <w:bCs/>
                <w:sz w:val="18"/>
                <w:szCs w:val="18"/>
                <w:u w:val="single"/>
              </w:rPr>
              <w:lastRenderedPageBreak/>
              <w:t>Personnes ressources</w:t>
            </w:r>
            <w:r w:rsidRPr="003A7B27">
              <w:rPr>
                <w:b/>
                <w:bCs/>
                <w:sz w:val="18"/>
                <w:szCs w:val="18"/>
              </w:rPr>
              <w:t xml:space="preserve"> : </w:t>
            </w:r>
            <w:r w:rsidRPr="003A7B27">
              <w:rPr>
                <w:bCs/>
                <w:sz w:val="18"/>
                <w:szCs w:val="18"/>
              </w:rPr>
              <w:t xml:space="preserve">individus, au sein d’une communauté </w:t>
            </w:r>
            <w:r>
              <w:rPr>
                <w:bCs/>
                <w:sz w:val="18"/>
                <w:szCs w:val="18"/>
              </w:rPr>
              <w:t xml:space="preserve">jouant un rôle protecteur </w:t>
            </w:r>
            <w:proofErr w:type="spellStart"/>
            <w:r>
              <w:rPr>
                <w:bCs/>
                <w:sz w:val="18"/>
                <w:szCs w:val="18"/>
              </w:rPr>
              <w:t>auprèsdes</w:t>
            </w:r>
            <w:proofErr w:type="spellEnd"/>
            <w:r w:rsidRPr="003A7B27">
              <w:rPr>
                <w:bCs/>
                <w:sz w:val="18"/>
                <w:szCs w:val="18"/>
              </w:rPr>
              <w:t xml:space="preserve"> enfants </w:t>
            </w:r>
            <w:r>
              <w:rPr>
                <w:bCs/>
                <w:sz w:val="18"/>
                <w:szCs w:val="18"/>
              </w:rPr>
              <w:t xml:space="preserve">et des jeunes </w:t>
            </w:r>
            <w:r w:rsidRPr="003A7B27">
              <w:rPr>
                <w:bCs/>
                <w:sz w:val="18"/>
                <w:szCs w:val="18"/>
              </w:rPr>
              <w:t xml:space="preserve">concernés par la migration. </w:t>
            </w:r>
          </w:p>
          <w:p w14:paraId="72AE0108" w14:textId="69D50D49" w:rsidR="0046159F" w:rsidRPr="00C52C38" w:rsidRDefault="0046159F" w:rsidP="00B40E87">
            <w:pPr>
              <w:pStyle w:val="NoSpacing"/>
              <w:spacing w:before="60" w:after="60"/>
              <w:jc w:val="both"/>
              <w:rPr>
                <w:bCs/>
                <w:sz w:val="18"/>
                <w:szCs w:val="18"/>
              </w:rPr>
            </w:pPr>
            <w:r w:rsidRPr="003A7B27">
              <w:rPr>
                <w:bCs/>
                <w:sz w:val="18"/>
                <w:szCs w:val="18"/>
              </w:rPr>
              <w:t xml:space="preserve">Exemples : </w:t>
            </w:r>
            <w:r>
              <w:rPr>
                <w:bCs/>
                <w:sz w:val="18"/>
                <w:szCs w:val="18"/>
              </w:rPr>
              <w:t>« </w:t>
            </w:r>
            <w:r w:rsidRPr="003A7B27">
              <w:rPr>
                <w:bCs/>
                <w:sz w:val="18"/>
                <w:szCs w:val="18"/>
              </w:rPr>
              <w:t>marraines</w:t>
            </w:r>
            <w:r>
              <w:rPr>
                <w:bCs/>
                <w:sz w:val="18"/>
                <w:szCs w:val="18"/>
              </w:rPr>
              <w:t> »</w:t>
            </w:r>
            <w:r w:rsidRPr="003A7B27">
              <w:rPr>
                <w:bCs/>
                <w:sz w:val="18"/>
                <w:szCs w:val="18"/>
              </w:rPr>
              <w:t xml:space="preserve"> </w:t>
            </w:r>
            <w:r>
              <w:rPr>
                <w:bCs/>
                <w:sz w:val="18"/>
                <w:szCs w:val="18"/>
              </w:rPr>
              <w:t xml:space="preserve">prenant soin des enfants des rues ; </w:t>
            </w:r>
            <w:r w:rsidRPr="003A7B27">
              <w:rPr>
                <w:bCs/>
                <w:sz w:val="18"/>
                <w:szCs w:val="18"/>
              </w:rPr>
              <w:t xml:space="preserve"> logeurs</w:t>
            </w:r>
            <w:r>
              <w:rPr>
                <w:bCs/>
                <w:sz w:val="18"/>
                <w:szCs w:val="18"/>
              </w:rPr>
              <w:t xml:space="preserve"> accueillant des enfants en mouvement,, notables locaux (ex. prêtre) s’impliquant dans la protection de l’enfance ; </w:t>
            </w:r>
            <w:r w:rsidRPr="00C52C38">
              <w:rPr>
                <w:bCs/>
                <w:sz w:val="18"/>
                <w:szCs w:val="18"/>
              </w:rPr>
              <w:t xml:space="preserve"> transporteurs qui veillent sur les enfants rencontrés en routes.</w:t>
            </w:r>
          </w:p>
          <w:p w14:paraId="186A75D0" w14:textId="77777777" w:rsidR="0046159F" w:rsidRDefault="0046159F" w:rsidP="00B40E87">
            <w:pPr>
              <w:pStyle w:val="NoSpacing"/>
              <w:spacing w:before="60" w:after="60"/>
              <w:jc w:val="both"/>
              <w:rPr>
                <w:b/>
                <w:bCs/>
                <w:sz w:val="18"/>
                <w:szCs w:val="18"/>
              </w:rPr>
            </w:pPr>
          </w:p>
          <w:p w14:paraId="40255967" w14:textId="165EE3B7" w:rsidR="0046159F" w:rsidRPr="0046159F" w:rsidRDefault="0046159F" w:rsidP="00B40E87">
            <w:pPr>
              <w:pStyle w:val="NoSpacing"/>
              <w:spacing w:before="60" w:after="60"/>
              <w:jc w:val="both"/>
              <w:rPr>
                <w:bCs/>
                <w:sz w:val="18"/>
                <w:szCs w:val="18"/>
              </w:rPr>
            </w:pPr>
            <w:r w:rsidRPr="0046159F">
              <w:rPr>
                <w:b/>
                <w:bCs/>
                <w:sz w:val="18"/>
                <w:szCs w:val="18"/>
                <w:u w:val="single"/>
              </w:rPr>
              <w:t>Pratiques</w:t>
            </w:r>
            <w:r w:rsidRPr="0046159F">
              <w:rPr>
                <w:b/>
                <w:bCs/>
                <w:sz w:val="18"/>
                <w:szCs w:val="18"/>
              </w:rPr>
              <w:t xml:space="preserve"> : </w:t>
            </w:r>
            <w:r w:rsidRPr="0046159F">
              <w:rPr>
                <w:bCs/>
                <w:sz w:val="18"/>
                <w:szCs w:val="18"/>
              </w:rPr>
              <w:t xml:space="preserve">façons de procéder, conventionnelles ou émergentes, dans la réalisation d’actions </w:t>
            </w:r>
            <w:r w:rsidRPr="0046159F">
              <w:rPr>
                <w:b/>
                <w:bCs/>
                <w:sz w:val="18"/>
                <w:szCs w:val="18"/>
              </w:rPr>
              <w:t>individuelles</w:t>
            </w:r>
            <w:r w:rsidRPr="0046159F">
              <w:rPr>
                <w:bCs/>
                <w:sz w:val="18"/>
                <w:szCs w:val="18"/>
              </w:rPr>
              <w:t xml:space="preserve"> au sein d’une communauté d’appartenance basée sur des critères géographiques, culturels ou sociaux. La notion de pratique recouvre ce que les gens font</w:t>
            </w:r>
            <w:r>
              <w:rPr>
                <w:bCs/>
                <w:sz w:val="18"/>
                <w:szCs w:val="18"/>
              </w:rPr>
              <w:t xml:space="preserve"> dans le cadre de leurs relations interpersonnelles ou de </w:t>
            </w:r>
            <w:r>
              <w:rPr>
                <w:bCs/>
                <w:sz w:val="18"/>
                <w:szCs w:val="18"/>
              </w:rPr>
              <w:lastRenderedPageBreak/>
              <w:t>leurs fonctions</w:t>
            </w:r>
            <w:r w:rsidRPr="0046159F">
              <w:rPr>
                <w:bCs/>
                <w:sz w:val="18"/>
                <w:szCs w:val="18"/>
              </w:rPr>
              <w:t>. Les pratiques sont plus ou moins formalisées (mais pas formel</w:t>
            </w:r>
            <w:r>
              <w:rPr>
                <w:bCs/>
                <w:sz w:val="18"/>
                <w:szCs w:val="18"/>
              </w:rPr>
              <w:t>les</w:t>
            </w:r>
            <w:r w:rsidRPr="0046159F">
              <w:rPr>
                <w:bCs/>
                <w:sz w:val="18"/>
                <w:szCs w:val="18"/>
              </w:rPr>
              <w:t xml:space="preserve"> au titre de reconnaissance administrative), codifiées, normalisées, contrôlées, ritualisées, etc.</w:t>
            </w:r>
          </w:p>
          <w:p w14:paraId="38C6A783" w14:textId="51431630" w:rsidR="0046159F" w:rsidRDefault="0046159F" w:rsidP="00A442D5">
            <w:pPr>
              <w:pStyle w:val="NoSpacing"/>
              <w:spacing w:before="60" w:after="60"/>
              <w:jc w:val="both"/>
              <w:rPr>
                <w:rFonts w:ascii="Calibri" w:eastAsia="Calibri" w:hAnsi="Calibri" w:cs="Times New Roman"/>
                <w:sz w:val="18"/>
                <w:szCs w:val="18"/>
              </w:rPr>
            </w:pPr>
            <w:r w:rsidRPr="372D6838">
              <w:rPr>
                <w:rFonts w:ascii="Calibri" w:eastAsia="Calibri" w:hAnsi="Calibri" w:cs="Times New Roman"/>
                <w:sz w:val="18"/>
                <w:szCs w:val="18"/>
              </w:rPr>
              <w:t>Ce n’est pas un acte individuel isolé</w:t>
            </w:r>
            <w:r>
              <w:rPr>
                <w:rFonts w:ascii="Calibri" w:eastAsia="Calibri" w:hAnsi="Calibri" w:cs="Times New Roman"/>
                <w:sz w:val="18"/>
                <w:szCs w:val="18"/>
              </w:rPr>
              <w:t>,</w:t>
            </w:r>
            <w:r w:rsidRPr="372D6838">
              <w:rPr>
                <w:rFonts w:ascii="Calibri" w:eastAsia="Calibri" w:hAnsi="Calibri" w:cs="Times New Roman"/>
                <w:sz w:val="18"/>
                <w:szCs w:val="18"/>
              </w:rPr>
              <w:t xml:space="preserve"> </w:t>
            </w:r>
            <w:r>
              <w:rPr>
                <w:rFonts w:ascii="Calibri" w:eastAsia="Calibri" w:hAnsi="Calibri" w:cs="Times New Roman"/>
                <w:sz w:val="18"/>
                <w:szCs w:val="18"/>
              </w:rPr>
              <w:t>c</w:t>
            </w:r>
            <w:r w:rsidRPr="372D6838">
              <w:rPr>
                <w:rFonts w:ascii="Calibri" w:eastAsia="Calibri" w:hAnsi="Calibri" w:cs="Times New Roman"/>
                <w:sz w:val="18"/>
                <w:szCs w:val="18"/>
              </w:rPr>
              <w:t xml:space="preserve">’est un phénomène </w:t>
            </w:r>
            <w:r>
              <w:rPr>
                <w:rFonts w:ascii="Calibri" w:eastAsia="Calibri" w:hAnsi="Calibri" w:cs="Times New Roman"/>
                <w:sz w:val="18"/>
                <w:szCs w:val="18"/>
              </w:rPr>
              <w:t xml:space="preserve">exigeant que l’acte se </w:t>
            </w:r>
            <w:r w:rsidRPr="372D6838">
              <w:rPr>
                <w:rFonts w:ascii="Calibri" w:eastAsia="Calibri" w:hAnsi="Calibri" w:cs="Times New Roman"/>
                <w:sz w:val="18"/>
                <w:szCs w:val="18"/>
              </w:rPr>
              <w:t xml:space="preserve"> reprodui</w:t>
            </w:r>
            <w:r>
              <w:rPr>
                <w:rFonts w:ascii="Calibri" w:eastAsia="Calibri" w:hAnsi="Calibri" w:cs="Times New Roman"/>
                <w:sz w:val="18"/>
                <w:szCs w:val="18"/>
              </w:rPr>
              <w:t xml:space="preserve">se. </w:t>
            </w:r>
          </w:p>
          <w:p w14:paraId="3AAA20E8" w14:textId="77777777" w:rsidR="008B6182" w:rsidRPr="00A442D5" w:rsidRDefault="008B6182" w:rsidP="00A442D5">
            <w:pPr>
              <w:pStyle w:val="NoSpacing"/>
              <w:spacing w:before="60" w:after="60"/>
              <w:jc w:val="both"/>
              <w:rPr>
                <w:b/>
                <w:bCs/>
                <w:sz w:val="18"/>
                <w:szCs w:val="18"/>
              </w:rPr>
            </w:pPr>
          </w:p>
          <w:p w14:paraId="30522E43" w14:textId="6F45611D" w:rsidR="0046159F" w:rsidRPr="0046159F" w:rsidRDefault="0046159F" w:rsidP="007C42E0">
            <w:pPr>
              <w:pStyle w:val="NoSpacing"/>
              <w:spacing w:before="60" w:after="60"/>
              <w:jc w:val="both"/>
              <w:rPr>
                <w:b/>
                <w:bCs/>
                <w:sz w:val="18"/>
                <w:szCs w:val="18"/>
              </w:rPr>
            </w:pPr>
            <w:r w:rsidRPr="008B6182">
              <w:rPr>
                <w:b/>
                <w:bCs/>
                <w:sz w:val="18"/>
                <w:szCs w:val="18"/>
                <w:u w:val="single"/>
              </w:rPr>
              <w:t>Amélioration</w:t>
            </w:r>
            <w:r w:rsidRPr="00A442D5">
              <w:rPr>
                <w:b/>
                <w:bCs/>
                <w:sz w:val="18"/>
                <w:szCs w:val="18"/>
              </w:rPr>
              <w:t xml:space="preserve"> : </w:t>
            </w:r>
            <w:r w:rsidRPr="005C10FA">
              <w:rPr>
                <w:bCs/>
                <w:sz w:val="18"/>
                <w:szCs w:val="18"/>
              </w:rPr>
              <w:t>évolution positive d’une pratique au regard de la protection des enfants</w:t>
            </w:r>
            <w:r>
              <w:rPr>
                <w:bCs/>
                <w:sz w:val="18"/>
                <w:szCs w:val="18"/>
              </w:rPr>
              <w:t xml:space="preserve"> et des jeunes</w:t>
            </w:r>
            <w:r w:rsidRPr="005C10FA">
              <w:rPr>
                <w:bCs/>
                <w:sz w:val="18"/>
                <w:szCs w:val="18"/>
              </w:rPr>
              <w:t>.</w:t>
            </w:r>
            <w:r w:rsidRPr="007C42E0">
              <w:rPr>
                <w:b/>
                <w:bCs/>
                <w:sz w:val="18"/>
                <w:szCs w:val="18"/>
              </w:rPr>
              <w:t xml:space="preserve"> </w:t>
            </w:r>
          </w:p>
        </w:tc>
      </w:tr>
      <w:tr w:rsidR="0046159F" w14:paraId="16E7065C" w14:textId="77777777" w:rsidTr="0046159F">
        <w:tc>
          <w:tcPr>
            <w:tcW w:w="1101" w:type="dxa"/>
            <w:shd w:val="clear" w:color="auto" w:fill="FDE9D9" w:themeFill="accent6" w:themeFillTint="33"/>
          </w:tcPr>
          <w:p w14:paraId="277444A0" w14:textId="309B1A30" w:rsidR="0046159F" w:rsidRPr="372D6838" w:rsidRDefault="0046159F" w:rsidP="372D6838">
            <w:pPr>
              <w:pStyle w:val="NoSpacing"/>
              <w:spacing w:before="60" w:after="60"/>
              <w:jc w:val="both"/>
              <w:rPr>
                <w:rFonts w:ascii="Calibri" w:eastAsia="Calibri" w:hAnsi="Calibri" w:cs="Times New Roman"/>
                <w:b/>
                <w:bCs/>
                <w:sz w:val="18"/>
                <w:szCs w:val="18"/>
              </w:rPr>
            </w:pPr>
            <w:r w:rsidRPr="372D6838">
              <w:rPr>
                <w:rFonts w:ascii="Calibri" w:eastAsia="Calibri" w:hAnsi="Calibri" w:cs="Times New Roman"/>
                <w:b/>
                <w:bCs/>
                <w:sz w:val="18"/>
                <w:szCs w:val="18"/>
              </w:rPr>
              <w:lastRenderedPageBreak/>
              <w:t>Définitions communes</w:t>
            </w:r>
          </w:p>
        </w:tc>
        <w:tc>
          <w:tcPr>
            <w:tcW w:w="13119" w:type="dxa"/>
            <w:gridSpan w:val="4"/>
          </w:tcPr>
          <w:p w14:paraId="6788F9BE" w14:textId="77777777" w:rsidR="0046159F" w:rsidRPr="008B6182" w:rsidRDefault="0046159F" w:rsidP="0046159F">
            <w:pPr>
              <w:rPr>
                <w:rFonts w:eastAsia="Arial" w:cs="Arial"/>
                <w:b/>
                <w:bCs/>
                <w:color w:val="000000" w:themeColor="text1"/>
                <w:sz w:val="18"/>
                <w:szCs w:val="18"/>
                <w:u w:val="single"/>
              </w:rPr>
            </w:pPr>
            <w:r w:rsidRPr="008B6182">
              <w:rPr>
                <w:rFonts w:eastAsia="Arial" w:cs="Arial"/>
                <w:b/>
                <w:bCs/>
                <w:color w:val="000000" w:themeColor="text1"/>
                <w:sz w:val="18"/>
                <w:szCs w:val="18"/>
                <w:u w:val="single"/>
              </w:rPr>
              <w:t>Protection de l’enfance : Voir définition dans la guidance.</w:t>
            </w:r>
          </w:p>
          <w:p w14:paraId="0CE1C984" w14:textId="77777777" w:rsidR="0046159F" w:rsidRPr="008B6182" w:rsidRDefault="0046159F" w:rsidP="0046159F">
            <w:pPr>
              <w:rPr>
                <w:rFonts w:cs="Arial"/>
                <w:color w:val="000000"/>
                <w:sz w:val="20"/>
                <w:szCs w:val="20"/>
              </w:rPr>
            </w:pPr>
            <w:r w:rsidRPr="008B6182">
              <w:rPr>
                <w:rFonts w:eastAsia="Arial" w:cs="Arial"/>
                <w:b/>
                <w:bCs/>
                <w:color w:val="000000" w:themeColor="text1"/>
                <w:sz w:val="18"/>
                <w:szCs w:val="18"/>
                <w:u w:val="single"/>
              </w:rPr>
              <w:t>Enfants :</w:t>
            </w:r>
            <w:r w:rsidRPr="008B6182">
              <w:rPr>
                <w:rFonts w:eastAsia="Arial" w:cs="Arial"/>
                <w:b/>
                <w:bCs/>
                <w:color w:val="000000" w:themeColor="text1"/>
                <w:sz w:val="18"/>
                <w:szCs w:val="18"/>
              </w:rPr>
              <w:t xml:space="preserve"> </w:t>
            </w:r>
            <w:r w:rsidRPr="008B6182">
              <w:rPr>
                <w:rFonts w:eastAsia="Arial" w:cs="Arial"/>
                <w:color w:val="000000" w:themeColor="text1"/>
                <w:sz w:val="18"/>
                <w:szCs w:val="18"/>
              </w:rPr>
              <w:t>moins de 18 ans.</w:t>
            </w:r>
            <w:r w:rsidRPr="008B6182">
              <w:rPr>
                <w:rFonts w:cs="Arial"/>
                <w:color w:val="000000"/>
                <w:sz w:val="20"/>
                <w:szCs w:val="20"/>
              </w:rPr>
              <w:t xml:space="preserve">  </w:t>
            </w:r>
            <w:r w:rsidRPr="008B6182">
              <w:rPr>
                <w:rFonts w:eastAsia="Arial" w:cs="Arial"/>
                <w:b/>
                <w:bCs/>
                <w:color w:val="000000" w:themeColor="text1"/>
                <w:sz w:val="18"/>
                <w:szCs w:val="18"/>
                <w:u w:val="single"/>
              </w:rPr>
              <w:t>Jeunes :</w:t>
            </w:r>
            <w:r w:rsidRPr="008B6182">
              <w:rPr>
                <w:rFonts w:cs="Arial"/>
                <w:color w:val="000000"/>
                <w:sz w:val="20"/>
                <w:szCs w:val="20"/>
              </w:rPr>
              <w:t xml:space="preserve"> </w:t>
            </w:r>
            <w:r w:rsidRPr="008B6182">
              <w:rPr>
                <w:rFonts w:eastAsia="Arial" w:cs="Arial"/>
                <w:color w:val="000000" w:themeColor="text1"/>
                <w:sz w:val="18"/>
                <w:szCs w:val="18"/>
              </w:rPr>
              <w:t>18-24 ans</w:t>
            </w:r>
          </w:p>
          <w:p w14:paraId="4CFC781D" w14:textId="77777777" w:rsidR="0046159F" w:rsidRPr="008B6182" w:rsidRDefault="0046159F" w:rsidP="0046159F">
            <w:pPr>
              <w:rPr>
                <w:sz w:val="18"/>
                <w:szCs w:val="18"/>
              </w:rPr>
            </w:pPr>
            <w:r w:rsidRPr="008B6182">
              <w:rPr>
                <w:rFonts w:eastAsia="Arial" w:cs="Arial"/>
                <w:b/>
                <w:bCs/>
                <w:color w:val="000000" w:themeColor="text1"/>
                <w:sz w:val="18"/>
                <w:szCs w:val="18"/>
                <w:u w:val="single"/>
              </w:rPr>
              <w:t>Enfants et jeunes concernés par la migration</w:t>
            </w:r>
            <w:r w:rsidRPr="008B6182">
              <w:rPr>
                <w:rFonts w:eastAsia="Arial" w:cs="Arial"/>
                <w:color w:val="000000" w:themeColor="text1"/>
                <w:sz w:val="18"/>
                <w:szCs w:val="18"/>
              </w:rPr>
              <w:t xml:space="preserve"> : enfants et jeunes appartenant à l’une au moins des 4 catégories définies dans le document « Quelle protection pour les enfants et jeunes concernés par la mobilité en Afrique de l’ouest » (O. </w:t>
            </w:r>
            <w:proofErr w:type="spellStart"/>
            <w:r w:rsidRPr="008B6182">
              <w:rPr>
                <w:rFonts w:eastAsia="Arial" w:cs="Arial"/>
                <w:color w:val="000000" w:themeColor="text1"/>
                <w:sz w:val="18"/>
                <w:szCs w:val="18"/>
              </w:rPr>
              <w:t>Feneyrol</w:t>
            </w:r>
            <w:proofErr w:type="spellEnd"/>
            <w:r w:rsidRPr="008B6182">
              <w:rPr>
                <w:rFonts w:eastAsia="Arial" w:cs="Arial"/>
                <w:color w:val="000000" w:themeColor="text1"/>
                <w:sz w:val="18"/>
                <w:szCs w:val="18"/>
              </w:rPr>
              <w:t>, 2011, Plateforme régionale, Dakar)</w:t>
            </w:r>
          </w:p>
          <w:p w14:paraId="0C98BBFE" w14:textId="77777777" w:rsidR="0046159F" w:rsidRPr="008B6182" w:rsidRDefault="0046159F" w:rsidP="0046159F">
            <w:pPr>
              <w:pStyle w:val="ListParagraph"/>
              <w:numPr>
                <w:ilvl w:val="0"/>
                <w:numId w:val="4"/>
              </w:numPr>
              <w:rPr>
                <w:rFonts w:eastAsiaTheme="minorEastAsia"/>
                <w:sz w:val="18"/>
                <w:szCs w:val="18"/>
              </w:rPr>
            </w:pPr>
            <w:r w:rsidRPr="008B6182">
              <w:rPr>
                <w:rFonts w:eastAsia="Arial" w:cs="Arial"/>
                <w:color w:val="000000" w:themeColor="text1"/>
                <w:sz w:val="18"/>
                <w:szCs w:val="18"/>
              </w:rPr>
              <w:t xml:space="preserve">Enfants </w:t>
            </w:r>
            <w:r w:rsidRPr="008B6182">
              <w:rPr>
                <w:rFonts w:eastAsia="Arial" w:cs="Arial"/>
                <w:b/>
                <w:bCs/>
                <w:color w:val="000000" w:themeColor="text1"/>
                <w:sz w:val="18"/>
                <w:szCs w:val="18"/>
                <w:u w:val="single"/>
              </w:rPr>
              <w:t xml:space="preserve">et jeunes </w:t>
            </w:r>
            <w:r w:rsidRPr="008B6182">
              <w:rPr>
                <w:rFonts w:eastAsia="Arial" w:cs="Arial"/>
                <w:color w:val="000000" w:themeColor="text1"/>
                <w:sz w:val="18"/>
                <w:szCs w:val="18"/>
              </w:rPr>
              <w:t>en mouvement (engagés dans un déplacement/</w:t>
            </w:r>
            <w:proofErr w:type="spellStart"/>
            <w:r w:rsidRPr="008B6182">
              <w:rPr>
                <w:rFonts w:eastAsia="Arial" w:cs="Arial"/>
                <w:color w:val="000000" w:themeColor="text1"/>
                <w:sz w:val="18"/>
                <w:szCs w:val="18"/>
              </w:rPr>
              <w:t>children</w:t>
            </w:r>
            <w:proofErr w:type="spellEnd"/>
            <w:r w:rsidRPr="008B6182">
              <w:rPr>
                <w:rFonts w:eastAsia="Arial" w:cs="Arial"/>
                <w:color w:val="000000" w:themeColor="text1"/>
                <w:sz w:val="18"/>
                <w:szCs w:val="18"/>
              </w:rPr>
              <w:t xml:space="preserve"> on the move)</w:t>
            </w:r>
          </w:p>
          <w:p w14:paraId="5A70AF60" w14:textId="77777777" w:rsidR="0046159F" w:rsidRPr="008B6182" w:rsidRDefault="0046159F" w:rsidP="0046159F">
            <w:pPr>
              <w:pStyle w:val="ListParagraph"/>
              <w:numPr>
                <w:ilvl w:val="0"/>
                <w:numId w:val="4"/>
              </w:numPr>
              <w:rPr>
                <w:rFonts w:eastAsiaTheme="minorEastAsia"/>
                <w:sz w:val="18"/>
                <w:szCs w:val="18"/>
              </w:rPr>
            </w:pPr>
            <w:r w:rsidRPr="008B6182">
              <w:rPr>
                <w:rFonts w:eastAsia="Arial" w:cs="Arial"/>
                <w:color w:val="000000" w:themeColor="text1"/>
                <w:sz w:val="18"/>
                <w:szCs w:val="18"/>
              </w:rPr>
              <w:t xml:space="preserve">Enfants </w:t>
            </w:r>
            <w:r w:rsidRPr="008B6182">
              <w:rPr>
                <w:rFonts w:eastAsia="Arial" w:cs="Arial"/>
                <w:b/>
                <w:bCs/>
                <w:color w:val="000000" w:themeColor="text1"/>
                <w:sz w:val="18"/>
                <w:szCs w:val="18"/>
                <w:u w:val="single"/>
              </w:rPr>
              <w:t xml:space="preserve">et jeunes </w:t>
            </w:r>
            <w:r w:rsidRPr="008B6182">
              <w:rPr>
                <w:rFonts w:eastAsia="Arial" w:cs="Arial"/>
                <w:color w:val="000000" w:themeColor="text1"/>
                <w:sz w:val="18"/>
                <w:szCs w:val="18"/>
              </w:rPr>
              <w:t>orientés vers la  migration (vivant dans des environnements qui poussent à se déplacer pour des raisons économiques, sociales, culturelles, historiques, politiques, etc.)</w:t>
            </w:r>
          </w:p>
          <w:p w14:paraId="3004E73E" w14:textId="77777777" w:rsidR="0046159F" w:rsidRPr="008B6182" w:rsidRDefault="0046159F" w:rsidP="0046159F">
            <w:pPr>
              <w:pStyle w:val="ListParagraph"/>
              <w:numPr>
                <w:ilvl w:val="0"/>
                <w:numId w:val="4"/>
              </w:numPr>
              <w:rPr>
                <w:rFonts w:eastAsiaTheme="minorEastAsia"/>
                <w:sz w:val="18"/>
                <w:szCs w:val="18"/>
              </w:rPr>
            </w:pPr>
            <w:r w:rsidRPr="008B6182">
              <w:rPr>
                <w:rFonts w:eastAsia="Arial" w:cs="Arial"/>
                <w:color w:val="000000" w:themeColor="text1"/>
                <w:sz w:val="18"/>
                <w:szCs w:val="18"/>
              </w:rPr>
              <w:t xml:space="preserve">Enfants </w:t>
            </w:r>
            <w:r w:rsidRPr="008B6182">
              <w:rPr>
                <w:rFonts w:eastAsia="Arial" w:cs="Arial"/>
                <w:b/>
                <w:bCs/>
                <w:color w:val="000000" w:themeColor="text1"/>
                <w:sz w:val="18"/>
                <w:szCs w:val="18"/>
                <w:u w:val="single"/>
              </w:rPr>
              <w:t xml:space="preserve">et jeunes </w:t>
            </w:r>
            <w:r w:rsidRPr="008B6182">
              <w:rPr>
                <w:rFonts w:eastAsia="Arial" w:cs="Arial"/>
                <w:color w:val="000000" w:themeColor="text1"/>
                <w:sz w:val="18"/>
                <w:szCs w:val="18"/>
              </w:rPr>
              <w:t>laissés derrière eux par des parents/tuteurs (légaux, sociaux) partis en migration (</w:t>
            </w:r>
            <w:proofErr w:type="spellStart"/>
            <w:r w:rsidRPr="008B6182">
              <w:rPr>
                <w:rFonts w:eastAsia="Arial" w:cs="Arial"/>
                <w:color w:val="000000" w:themeColor="text1"/>
                <w:sz w:val="18"/>
                <w:szCs w:val="18"/>
              </w:rPr>
              <w:t>children</w:t>
            </w:r>
            <w:proofErr w:type="spellEnd"/>
            <w:r w:rsidRPr="008B6182">
              <w:rPr>
                <w:rFonts w:eastAsia="Arial" w:cs="Arial"/>
                <w:color w:val="000000" w:themeColor="text1"/>
                <w:sz w:val="18"/>
                <w:szCs w:val="18"/>
              </w:rPr>
              <w:t xml:space="preserve"> </w:t>
            </w:r>
            <w:proofErr w:type="spellStart"/>
            <w:r w:rsidRPr="008B6182">
              <w:rPr>
                <w:rFonts w:eastAsia="Arial" w:cs="Arial"/>
                <w:color w:val="000000" w:themeColor="text1"/>
                <w:sz w:val="18"/>
                <w:szCs w:val="18"/>
              </w:rPr>
              <w:t>left</w:t>
            </w:r>
            <w:proofErr w:type="spellEnd"/>
            <w:r w:rsidRPr="008B6182">
              <w:rPr>
                <w:rFonts w:eastAsia="Arial" w:cs="Arial"/>
                <w:color w:val="000000" w:themeColor="text1"/>
                <w:sz w:val="18"/>
                <w:szCs w:val="18"/>
              </w:rPr>
              <w:t xml:space="preserve"> </w:t>
            </w:r>
            <w:proofErr w:type="spellStart"/>
            <w:r w:rsidRPr="008B6182">
              <w:rPr>
                <w:rFonts w:eastAsia="Arial" w:cs="Arial"/>
                <w:color w:val="000000" w:themeColor="text1"/>
                <w:sz w:val="18"/>
                <w:szCs w:val="18"/>
              </w:rPr>
              <w:t>behind</w:t>
            </w:r>
            <w:proofErr w:type="spellEnd"/>
            <w:r w:rsidRPr="008B6182">
              <w:rPr>
                <w:rFonts w:eastAsia="Arial" w:cs="Arial"/>
                <w:color w:val="000000" w:themeColor="text1"/>
                <w:sz w:val="18"/>
                <w:szCs w:val="18"/>
              </w:rPr>
              <w:t>)</w:t>
            </w:r>
          </w:p>
          <w:p w14:paraId="4728088B" w14:textId="77777777" w:rsidR="0046159F" w:rsidRPr="008B6182" w:rsidRDefault="0046159F" w:rsidP="0046159F">
            <w:pPr>
              <w:pStyle w:val="ListParagraph"/>
              <w:numPr>
                <w:ilvl w:val="0"/>
                <w:numId w:val="4"/>
              </w:numPr>
              <w:rPr>
                <w:rFonts w:eastAsiaTheme="minorEastAsia"/>
                <w:sz w:val="18"/>
                <w:szCs w:val="18"/>
              </w:rPr>
            </w:pPr>
            <w:r w:rsidRPr="008B6182">
              <w:rPr>
                <w:rFonts w:eastAsia="Arial" w:cs="Arial"/>
                <w:color w:val="000000" w:themeColor="text1"/>
                <w:sz w:val="18"/>
                <w:szCs w:val="18"/>
              </w:rPr>
              <w:t xml:space="preserve">Enfants </w:t>
            </w:r>
            <w:r w:rsidRPr="008B6182">
              <w:rPr>
                <w:rFonts w:eastAsia="Arial" w:cs="Arial"/>
                <w:b/>
                <w:bCs/>
                <w:color w:val="000000" w:themeColor="text1"/>
                <w:sz w:val="18"/>
                <w:szCs w:val="18"/>
                <w:u w:val="single"/>
              </w:rPr>
              <w:t xml:space="preserve">et jeunes </w:t>
            </w:r>
            <w:r w:rsidRPr="008B6182">
              <w:rPr>
                <w:rFonts w:eastAsia="Arial" w:cs="Arial"/>
                <w:color w:val="000000" w:themeColor="text1"/>
                <w:sz w:val="18"/>
                <w:szCs w:val="18"/>
              </w:rPr>
              <w:t>déportés, de retour ou intégrés dans un nouvel environnement à la suite d’un épisode migratoire.</w:t>
            </w:r>
          </w:p>
          <w:p w14:paraId="65DCA039" w14:textId="77777777" w:rsidR="0046159F" w:rsidRPr="008B6182" w:rsidRDefault="0046159F" w:rsidP="0046159F">
            <w:pPr>
              <w:rPr>
                <w:rFonts w:eastAsiaTheme="minorEastAsia"/>
                <w:sz w:val="18"/>
                <w:szCs w:val="18"/>
              </w:rPr>
            </w:pPr>
            <w:r w:rsidRPr="008B6182">
              <w:rPr>
                <w:rFonts w:eastAsia="Arial" w:cs="Arial"/>
                <w:b/>
                <w:bCs/>
                <w:color w:val="000000" w:themeColor="text1"/>
                <w:sz w:val="18"/>
                <w:szCs w:val="18"/>
                <w:u w:val="single"/>
              </w:rPr>
              <w:t>Zones d’origine, de transit et de destination</w:t>
            </w:r>
            <w:r w:rsidRPr="008B6182">
              <w:rPr>
                <w:rFonts w:eastAsia="Arial" w:cs="Arial"/>
                <w:color w:val="000000" w:themeColor="text1"/>
                <w:sz w:val="18"/>
                <w:szCs w:val="18"/>
              </w:rPr>
              <w:t> :  espaces géographiques où vivent, passent ou séjournent les enfants et jeunes concernés par la migration.</w:t>
            </w:r>
          </w:p>
          <w:p w14:paraId="5BFBA1D7" w14:textId="77777777" w:rsidR="0046159F" w:rsidRPr="008B6182" w:rsidRDefault="0046159F" w:rsidP="0046159F">
            <w:pPr>
              <w:pStyle w:val="ListParagraph"/>
              <w:numPr>
                <w:ilvl w:val="0"/>
                <w:numId w:val="3"/>
              </w:numPr>
              <w:rPr>
                <w:rFonts w:eastAsiaTheme="minorEastAsia"/>
                <w:color w:val="000000" w:themeColor="text1"/>
                <w:sz w:val="18"/>
                <w:szCs w:val="18"/>
              </w:rPr>
            </w:pPr>
            <w:r w:rsidRPr="008B6182">
              <w:rPr>
                <w:rFonts w:eastAsia="Arial" w:cs="Arial"/>
                <w:color w:val="000000" w:themeColor="text1"/>
                <w:sz w:val="18"/>
                <w:szCs w:val="18"/>
                <w:u w:val="single"/>
              </w:rPr>
              <w:t>Zone d'origine</w:t>
            </w:r>
            <w:r w:rsidRPr="008B6182">
              <w:rPr>
                <w:rFonts w:eastAsia="Arial" w:cs="Arial"/>
                <w:color w:val="000000" w:themeColor="text1"/>
                <w:sz w:val="18"/>
                <w:szCs w:val="18"/>
              </w:rPr>
              <w:t xml:space="preserve"> : lieu de départ initial de l'enfant en mouvement, de retour ou exposé à la migration, ou des parents/tuteurs de l'enfant « laissé derrière » ; </w:t>
            </w:r>
          </w:p>
          <w:p w14:paraId="5F7CADF7" w14:textId="77777777" w:rsidR="0046159F" w:rsidRPr="008B6182" w:rsidRDefault="0046159F" w:rsidP="0046159F">
            <w:pPr>
              <w:pStyle w:val="ListParagraph"/>
              <w:numPr>
                <w:ilvl w:val="0"/>
                <w:numId w:val="3"/>
              </w:numPr>
              <w:rPr>
                <w:rFonts w:eastAsiaTheme="minorEastAsia"/>
                <w:color w:val="000000" w:themeColor="text1"/>
                <w:sz w:val="18"/>
                <w:szCs w:val="18"/>
              </w:rPr>
            </w:pPr>
            <w:r w:rsidRPr="008B6182">
              <w:rPr>
                <w:rFonts w:eastAsia="Arial" w:cs="Arial"/>
                <w:color w:val="000000" w:themeColor="text1"/>
                <w:sz w:val="18"/>
                <w:szCs w:val="18"/>
                <w:u w:val="single"/>
              </w:rPr>
              <w:t>Zone de destination</w:t>
            </w:r>
            <w:r w:rsidRPr="008B6182">
              <w:rPr>
                <w:rFonts w:eastAsia="Arial" w:cs="Arial"/>
                <w:color w:val="000000" w:themeColor="text1"/>
                <w:sz w:val="18"/>
                <w:szCs w:val="18"/>
              </w:rPr>
              <w:t xml:space="preserve"> : lieu vers lequel l’enfant se déplace ou choisit de s’installer, cette destination pouvant changer au cours de son parcours ;</w:t>
            </w:r>
          </w:p>
          <w:p w14:paraId="300A518B" w14:textId="4D2AB60B" w:rsidR="0046159F" w:rsidRPr="008B6182" w:rsidRDefault="0046159F" w:rsidP="001A2176">
            <w:pPr>
              <w:pStyle w:val="NoSpacing"/>
              <w:spacing w:before="60" w:after="60"/>
              <w:jc w:val="both"/>
              <w:rPr>
                <w:rFonts w:ascii="Calibri" w:eastAsia="Calibri" w:hAnsi="Calibri" w:cs="Times New Roman"/>
                <w:sz w:val="18"/>
                <w:szCs w:val="18"/>
              </w:rPr>
            </w:pPr>
            <w:r w:rsidRPr="008B6182">
              <w:rPr>
                <w:rFonts w:eastAsia="Arial" w:cs="Arial"/>
                <w:color w:val="000000" w:themeColor="text1"/>
                <w:sz w:val="18"/>
                <w:szCs w:val="18"/>
                <w:u w:val="single"/>
              </w:rPr>
              <w:t>Zone de transit</w:t>
            </w:r>
            <w:r w:rsidRPr="008B6182">
              <w:rPr>
                <w:rFonts w:eastAsia="Arial" w:cs="Arial"/>
                <w:color w:val="000000" w:themeColor="text1"/>
                <w:sz w:val="18"/>
                <w:szCs w:val="18"/>
              </w:rPr>
              <w:t xml:space="preserve"> : lieu de passage/séjour transitoire d'un enfant au cours de son mouvement.  Une zone de destination peut toutefois devenir une zone de transit si l’enfant poursuit en définitive son parcours vers une autre destination.</w:t>
            </w:r>
          </w:p>
        </w:tc>
      </w:tr>
      <w:tr w:rsidR="0046159F" w14:paraId="65587F25" w14:textId="77777777" w:rsidTr="0046159F">
        <w:tc>
          <w:tcPr>
            <w:tcW w:w="1101" w:type="dxa"/>
            <w:shd w:val="clear" w:color="auto" w:fill="FDE9D9" w:themeFill="accent6" w:themeFillTint="33"/>
          </w:tcPr>
          <w:p w14:paraId="2D3891C6" w14:textId="77777777" w:rsidR="0046159F" w:rsidRDefault="0046159F" w:rsidP="372D6838">
            <w:pPr>
              <w:pStyle w:val="NoSpacing"/>
              <w:spacing w:before="60" w:after="60"/>
              <w:jc w:val="both"/>
              <w:rPr>
                <w:rFonts w:ascii="Calibri" w:eastAsia="Calibri" w:hAnsi="Calibri" w:cs="Times New Roman"/>
                <w:b/>
                <w:bCs/>
                <w:sz w:val="18"/>
                <w:szCs w:val="18"/>
              </w:rPr>
            </w:pPr>
            <w:r w:rsidRPr="372D6838">
              <w:rPr>
                <w:rFonts w:ascii="Calibri" w:eastAsia="Calibri" w:hAnsi="Calibri" w:cs="Times New Roman"/>
                <w:b/>
                <w:bCs/>
                <w:sz w:val="18"/>
                <w:szCs w:val="18"/>
              </w:rPr>
              <w:t>Ce qu’il mesure</w:t>
            </w:r>
          </w:p>
          <w:p w14:paraId="6E3D19AA" w14:textId="77777777" w:rsidR="0046159F" w:rsidRDefault="0046159F" w:rsidP="372D6838">
            <w:pPr>
              <w:pStyle w:val="NoSpacing"/>
              <w:spacing w:before="60" w:after="60"/>
              <w:jc w:val="both"/>
              <w:rPr>
                <w:rFonts w:ascii="Calibri" w:eastAsia="Calibri" w:hAnsi="Calibri" w:cs="Times New Roman"/>
                <w:b/>
                <w:bCs/>
                <w:sz w:val="18"/>
                <w:szCs w:val="18"/>
              </w:rPr>
            </w:pPr>
          </w:p>
          <w:p w14:paraId="3F7CAFA5" w14:textId="390E8C90" w:rsidR="0046159F" w:rsidRPr="008C0B4C" w:rsidRDefault="0046159F" w:rsidP="372D6838">
            <w:pPr>
              <w:pStyle w:val="NoSpacing"/>
              <w:spacing w:before="60" w:after="60"/>
              <w:jc w:val="both"/>
              <w:rPr>
                <w:rFonts w:ascii="Calibri" w:eastAsia="Calibri" w:hAnsi="Calibri" w:cs="Times New Roman"/>
                <w:b/>
                <w:bCs/>
                <w:sz w:val="18"/>
                <w:szCs w:val="18"/>
              </w:rPr>
            </w:pPr>
            <w:r w:rsidRPr="000F3E6A">
              <w:rPr>
                <w:rFonts w:ascii="Arial" w:hAnsi="Arial" w:cs="Arial"/>
                <w:noProof/>
                <w:sz w:val="18"/>
                <w:szCs w:val="18"/>
                <w:lang w:eastAsia="fr-CH"/>
              </w:rPr>
              <w:drawing>
                <wp:inline distT="0" distB="0" distL="0" distR="0" wp14:anchorId="7E334940" wp14:editId="108E0D65">
                  <wp:extent cx="496800" cy="49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 10 Reduced inqualiti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6800" cy="496800"/>
                          </a:xfrm>
                          <a:prstGeom prst="rect">
                            <a:avLst/>
                          </a:prstGeom>
                        </pic:spPr>
                      </pic:pic>
                    </a:graphicData>
                  </a:graphic>
                </wp:inline>
              </w:drawing>
            </w:r>
          </w:p>
        </w:tc>
        <w:tc>
          <w:tcPr>
            <w:tcW w:w="4252" w:type="dxa"/>
          </w:tcPr>
          <w:p w14:paraId="1965217B" w14:textId="28BF5695" w:rsidR="0046159F" w:rsidRDefault="0046159F" w:rsidP="372D6838">
            <w:pPr>
              <w:rPr>
                <w:rFonts w:eastAsia="Arial" w:cs="Arial"/>
                <w:sz w:val="20"/>
                <w:szCs w:val="20"/>
                <w:lang w:val="fr-FR"/>
              </w:rPr>
            </w:pPr>
            <w:r w:rsidRPr="372D6838">
              <w:rPr>
                <w:rFonts w:eastAsia="Arial" w:cs="Arial"/>
                <w:color w:val="000000" w:themeColor="text1"/>
                <w:sz w:val="18"/>
                <w:szCs w:val="18"/>
              </w:rPr>
              <w:t xml:space="preserve">Cet indicateur permet de refléter comment  les interventions de  </w:t>
            </w:r>
            <w:proofErr w:type="spellStart"/>
            <w:r w:rsidRPr="372D6838">
              <w:rPr>
                <w:rFonts w:eastAsia="Arial" w:cs="Arial"/>
                <w:color w:val="000000" w:themeColor="text1"/>
                <w:sz w:val="18"/>
                <w:szCs w:val="18"/>
              </w:rPr>
              <w:t>Tdh</w:t>
            </w:r>
            <w:proofErr w:type="spellEnd"/>
            <w:r w:rsidRPr="372D6838">
              <w:rPr>
                <w:rFonts w:eastAsia="Arial" w:cs="Arial"/>
                <w:color w:val="000000" w:themeColor="text1"/>
                <w:sz w:val="18"/>
                <w:szCs w:val="18"/>
              </w:rPr>
              <w:t xml:space="preserve"> contribuent au renforcement institutionnel dans le domaine de la protection des enfants </w:t>
            </w:r>
            <w:r>
              <w:rPr>
                <w:rFonts w:eastAsia="Arial" w:cs="Arial"/>
                <w:color w:val="000000" w:themeColor="text1"/>
                <w:sz w:val="18"/>
                <w:szCs w:val="18"/>
              </w:rPr>
              <w:t xml:space="preserve">et des jeunes </w:t>
            </w:r>
            <w:r w:rsidRPr="372D6838">
              <w:rPr>
                <w:rFonts w:eastAsia="Arial" w:cs="Arial"/>
                <w:color w:val="000000" w:themeColor="text1"/>
                <w:sz w:val="18"/>
                <w:szCs w:val="18"/>
              </w:rPr>
              <w:t>concernés par la migration.</w:t>
            </w:r>
            <w:r w:rsidRPr="372D6838">
              <w:rPr>
                <w:rFonts w:eastAsia="Arial" w:cs="Arial"/>
                <w:sz w:val="20"/>
                <w:szCs w:val="20"/>
                <w:lang w:val="fr-FR"/>
              </w:rPr>
              <w:t xml:space="preserve"> </w:t>
            </w:r>
          </w:p>
          <w:p w14:paraId="57C23B55" w14:textId="77777777" w:rsidR="0046159F" w:rsidRDefault="0046159F" w:rsidP="00981E32">
            <w:pPr>
              <w:rPr>
                <w:rFonts w:eastAsia="Arial" w:cs="Arial"/>
                <w:sz w:val="20"/>
                <w:szCs w:val="20"/>
                <w:lang w:val="fr-FR"/>
              </w:rPr>
            </w:pPr>
          </w:p>
          <w:p w14:paraId="2D6B2D4D" w14:textId="101C0D73" w:rsidR="0046159F" w:rsidRPr="00981E32" w:rsidRDefault="0046159F" w:rsidP="372D6838">
            <w:pPr>
              <w:rPr>
                <w:rFonts w:ascii="Calibri" w:eastAsia="Calibri" w:hAnsi="Calibri" w:cs="Times New Roman"/>
                <w:sz w:val="18"/>
                <w:szCs w:val="18"/>
              </w:rPr>
            </w:pPr>
          </w:p>
        </w:tc>
        <w:tc>
          <w:tcPr>
            <w:tcW w:w="4636" w:type="dxa"/>
            <w:gridSpan w:val="2"/>
          </w:tcPr>
          <w:p w14:paraId="03B5AD15" w14:textId="7927E1B3" w:rsidR="0046159F" w:rsidRPr="0002435C" w:rsidRDefault="0046159F" w:rsidP="00095F14">
            <w:pPr>
              <w:pStyle w:val="NoSpacing"/>
              <w:spacing w:before="60" w:after="60"/>
              <w:jc w:val="both"/>
              <w:rPr>
                <w:rFonts w:ascii="Calibri" w:eastAsia="Calibri" w:hAnsi="Calibri" w:cs="Times New Roman"/>
                <w:sz w:val="18"/>
                <w:szCs w:val="18"/>
              </w:rPr>
            </w:pPr>
            <w:r w:rsidRPr="372D6838">
              <w:rPr>
                <w:rFonts w:ascii="Calibri" w:eastAsia="Calibri" w:hAnsi="Calibri" w:cs="Times New Roman"/>
                <w:sz w:val="18"/>
                <w:szCs w:val="18"/>
              </w:rPr>
              <w:t>Cet indicateur permet de mesurer l’amélioration de pratiques</w:t>
            </w:r>
            <w:r>
              <w:rPr>
                <w:rFonts w:ascii="Calibri" w:eastAsia="Calibri" w:hAnsi="Calibri" w:cs="Times New Roman"/>
                <w:sz w:val="18"/>
                <w:szCs w:val="18"/>
              </w:rPr>
              <w:t xml:space="preserve"> protectrices des enfants et des jeunes,</w:t>
            </w:r>
            <w:r w:rsidRPr="372D6838">
              <w:rPr>
                <w:rFonts w:ascii="Calibri" w:eastAsia="Calibri" w:hAnsi="Calibri" w:cs="Times New Roman"/>
                <w:sz w:val="18"/>
                <w:szCs w:val="18"/>
              </w:rPr>
              <w:t xml:space="preserve"> </w:t>
            </w:r>
            <w:r>
              <w:rPr>
                <w:rFonts w:ascii="Calibri" w:eastAsia="Calibri" w:hAnsi="Calibri" w:cs="Times New Roman"/>
                <w:sz w:val="18"/>
                <w:szCs w:val="18"/>
              </w:rPr>
              <w:t xml:space="preserve">exercées par un collectif </w:t>
            </w:r>
            <w:r w:rsidRPr="372D6838">
              <w:rPr>
                <w:rFonts w:ascii="Calibri" w:eastAsia="Calibri" w:hAnsi="Calibri" w:cs="Times New Roman"/>
                <w:sz w:val="18"/>
                <w:szCs w:val="18"/>
              </w:rPr>
              <w:t>au niveau communautaire</w:t>
            </w:r>
            <w:r>
              <w:rPr>
                <w:rFonts w:ascii="Calibri" w:eastAsia="Calibri" w:hAnsi="Calibri" w:cs="Times New Roman"/>
                <w:sz w:val="18"/>
                <w:szCs w:val="18"/>
              </w:rPr>
              <w:t xml:space="preserve"> suite à une intervention de </w:t>
            </w:r>
            <w:proofErr w:type="spellStart"/>
            <w:r>
              <w:rPr>
                <w:rFonts w:ascii="Calibri" w:eastAsia="Calibri" w:hAnsi="Calibri" w:cs="Times New Roman"/>
                <w:sz w:val="18"/>
                <w:szCs w:val="18"/>
              </w:rPr>
              <w:t>Tdh</w:t>
            </w:r>
            <w:proofErr w:type="spellEnd"/>
            <w:r>
              <w:rPr>
                <w:rFonts w:ascii="Calibri" w:eastAsia="Calibri" w:hAnsi="Calibri" w:cs="Times New Roman"/>
                <w:sz w:val="18"/>
                <w:szCs w:val="18"/>
              </w:rPr>
              <w:t>.</w:t>
            </w:r>
          </w:p>
        </w:tc>
        <w:tc>
          <w:tcPr>
            <w:tcW w:w="4231" w:type="dxa"/>
          </w:tcPr>
          <w:p w14:paraId="1A602C16" w14:textId="310C7715" w:rsidR="0046159F" w:rsidRPr="372D6838" w:rsidRDefault="0046159F" w:rsidP="001A2176">
            <w:pPr>
              <w:pStyle w:val="NoSpacing"/>
              <w:spacing w:before="60" w:after="60"/>
              <w:jc w:val="both"/>
              <w:rPr>
                <w:rFonts w:ascii="Calibri" w:eastAsia="Calibri" w:hAnsi="Calibri" w:cs="Times New Roman"/>
                <w:sz w:val="18"/>
                <w:szCs w:val="18"/>
              </w:rPr>
            </w:pPr>
            <w:r w:rsidRPr="001A2176">
              <w:rPr>
                <w:rFonts w:ascii="Calibri" w:eastAsia="Calibri" w:hAnsi="Calibri" w:cs="Times New Roman"/>
                <w:sz w:val="18"/>
                <w:szCs w:val="18"/>
              </w:rPr>
              <w:t xml:space="preserve">Cet indicateur permet de mesurer dans quelle mesure les interventions de </w:t>
            </w:r>
            <w:proofErr w:type="spellStart"/>
            <w:r w:rsidRPr="001A2176">
              <w:rPr>
                <w:rFonts w:ascii="Calibri" w:eastAsia="Calibri" w:hAnsi="Calibri" w:cs="Times New Roman"/>
                <w:sz w:val="18"/>
                <w:szCs w:val="18"/>
              </w:rPr>
              <w:t>Tdh</w:t>
            </w:r>
            <w:proofErr w:type="spellEnd"/>
            <w:r w:rsidRPr="001A2176">
              <w:rPr>
                <w:rFonts w:ascii="Calibri" w:eastAsia="Calibri" w:hAnsi="Calibri" w:cs="Times New Roman"/>
                <w:sz w:val="18"/>
                <w:szCs w:val="18"/>
              </w:rPr>
              <w:t xml:space="preserve"> contribuent à l’amélioration de pratiques au niveau communautaires, qui si elles ne sont pas institutionnalisées, jouent un rôle fondamental dans la protection des enfants.  </w:t>
            </w:r>
          </w:p>
        </w:tc>
      </w:tr>
      <w:tr w:rsidR="0046159F" w14:paraId="68E1D7FC" w14:textId="77777777" w:rsidTr="0046159F">
        <w:tc>
          <w:tcPr>
            <w:tcW w:w="1101" w:type="dxa"/>
            <w:shd w:val="clear" w:color="auto" w:fill="FDE9D9" w:themeFill="accent6" w:themeFillTint="33"/>
          </w:tcPr>
          <w:p w14:paraId="0F12A129" w14:textId="592F3D88" w:rsidR="0046159F" w:rsidRPr="008C0B4C" w:rsidRDefault="0046159F" w:rsidP="372D6838">
            <w:pPr>
              <w:pStyle w:val="NoSpacing"/>
              <w:spacing w:before="60" w:after="60"/>
              <w:jc w:val="both"/>
              <w:rPr>
                <w:rFonts w:ascii="Calibri" w:eastAsia="Calibri" w:hAnsi="Calibri" w:cs="Times New Roman"/>
                <w:b/>
                <w:bCs/>
                <w:sz w:val="18"/>
                <w:szCs w:val="18"/>
              </w:rPr>
            </w:pPr>
            <w:r w:rsidRPr="372D6838">
              <w:rPr>
                <w:rFonts w:ascii="Calibri" w:eastAsia="Calibri" w:hAnsi="Calibri" w:cs="Times New Roman"/>
                <w:b/>
                <w:bCs/>
                <w:sz w:val="18"/>
                <w:szCs w:val="18"/>
              </w:rPr>
              <w:t>Unité et désagrégati</w:t>
            </w:r>
            <w:r w:rsidRPr="372D6838">
              <w:rPr>
                <w:rFonts w:ascii="Calibri" w:eastAsia="Calibri" w:hAnsi="Calibri" w:cs="Times New Roman"/>
                <w:b/>
                <w:bCs/>
                <w:sz w:val="18"/>
                <w:szCs w:val="18"/>
              </w:rPr>
              <w:lastRenderedPageBreak/>
              <w:t>on</w:t>
            </w:r>
          </w:p>
        </w:tc>
        <w:tc>
          <w:tcPr>
            <w:tcW w:w="4252" w:type="dxa"/>
          </w:tcPr>
          <w:p w14:paraId="12C1065D" w14:textId="77777777" w:rsidR="0046159F" w:rsidRDefault="0046159F" w:rsidP="372D6838">
            <w:pPr>
              <w:pStyle w:val="NoSpacing"/>
              <w:spacing w:before="60" w:after="60"/>
              <w:jc w:val="both"/>
              <w:rPr>
                <w:rFonts w:ascii="Calibri" w:eastAsia="Calibri" w:hAnsi="Calibri" w:cs="Times New Roman"/>
                <w:sz w:val="18"/>
                <w:szCs w:val="18"/>
              </w:rPr>
            </w:pPr>
            <w:r w:rsidRPr="00AC1EC2">
              <w:rPr>
                <w:rFonts w:ascii="Calibri" w:eastAsia="Calibri" w:hAnsi="Calibri" w:cs="Times New Roman"/>
                <w:sz w:val="18"/>
                <w:szCs w:val="18"/>
              </w:rPr>
              <w:lastRenderedPageBreak/>
              <w:t>Unité : service</w:t>
            </w:r>
          </w:p>
          <w:p w14:paraId="621E6AF8" w14:textId="77777777" w:rsidR="0046159F" w:rsidRDefault="0046159F" w:rsidP="372D6838">
            <w:pPr>
              <w:pStyle w:val="NoSpacing"/>
              <w:spacing w:before="60" w:after="60"/>
              <w:jc w:val="both"/>
              <w:rPr>
                <w:rFonts w:ascii="Calibri" w:eastAsia="Calibri" w:hAnsi="Calibri" w:cs="Times New Roman"/>
                <w:sz w:val="18"/>
                <w:szCs w:val="18"/>
              </w:rPr>
            </w:pPr>
            <w:r w:rsidRPr="372D6838">
              <w:rPr>
                <w:rFonts w:ascii="Calibri" w:eastAsia="Calibri" w:hAnsi="Calibri" w:cs="Times New Roman"/>
                <w:sz w:val="18"/>
                <w:szCs w:val="18"/>
              </w:rPr>
              <w:lastRenderedPageBreak/>
              <w:t>Désagrégation</w:t>
            </w:r>
            <w:r>
              <w:rPr>
                <w:rFonts w:ascii="Calibri" w:eastAsia="Calibri" w:hAnsi="Calibri" w:cs="Times New Roman"/>
                <w:sz w:val="18"/>
                <w:szCs w:val="18"/>
              </w:rPr>
              <w:t> :</w:t>
            </w:r>
          </w:p>
          <w:p w14:paraId="6D6375F1" w14:textId="0F6A9E1E" w:rsidR="0046159F" w:rsidRDefault="0046159F" w:rsidP="005C10FA">
            <w:pPr>
              <w:pStyle w:val="NoSpacing"/>
              <w:numPr>
                <w:ilvl w:val="0"/>
                <w:numId w:val="37"/>
              </w:numPr>
              <w:spacing w:before="60" w:after="60"/>
              <w:ind w:left="0" w:firstLine="0"/>
              <w:jc w:val="both"/>
              <w:rPr>
                <w:rFonts w:ascii="Calibri" w:eastAsia="Calibri" w:hAnsi="Calibri" w:cs="Times New Roman"/>
                <w:sz w:val="18"/>
                <w:szCs w:val="18"/>
              </w:rPr>
            </w:pPr>
            <w:r>
              <w:rPr>
                <w:rFonts w:ascii="Calibri" w:eastAsia="Calibri" w:hAnsi="Calibri" w:cs="Times New Roman"/>
                <w:sz w:val="18"/>
                <w:szCs w:val="18"/>
              </w:rPr>
              <w:t>Par</w:t>
            </w:r>
            <w:r w:rsidRPr="372D6838">
              <w:rPr>
                <w:rFonts w:ascii="Calibri" w:eastAsia="Calibri" w:hAnsi="Calibri" w:cs="Times New Roman"/>
                <w:sz w:val="18"/>
                <w:szCs w:val="18"/>
              </w:rPr>
              <w:t xml:space="preserve"> type de services</w:t>
            </w:r>
            <w:r>
              <w:rPr>
                <w:rFonts w:ascii="Calibri" w:eastAsia="Calibri" w:hAnsi="Calibri" w:cs="Times New Roman"/>
                <w:sz w:val="18"/>
                <w:szCs w:val="18"/>
              </w:rPr>
              <w:t xml:space="preserve"> (entités publiques ; autres services mandatés par une autorité publique ; autres services institutionnels)</w:t>
            </w:r>
          </w:p>
          <w:p w14:paraId="53FE2279" w14:textId="1DA255CA" w:rsidR="0046159F" w:rsidRDefault="0046159F" w:rsidP="005C10FA">
            <w:pPr>
              <w:pStyle w:val="NoSpacing"/>
              <w:numPr>
                <w:ilvl w:val="0"/>
                <w:numId w:val="37"/>
              </w:numPr>
              <w:spacing w:before="60" w:after="60"/>
              <w:ind w:left="0" w:firstLine="0"/>
              <w:jc w:val="both"/>
              <w:rPr>
                <w:rFonts w:ascii="Calibri" w:eastAsia="Calibri" w:hAnsi="Calibri" w:cs="Times New Roman"/>
                <w:sz w:val="18"/>
                <w:szCs w:val="18"/>
              </w:rPr>
            </w:pPr>
            <w:r w:rsidRPr="372D6838">
              <w:rPr>
                <w:rFonts w:ascii="Calibri" w:eastAsia="Calibri" w:hAnsi="Calibri" w:cs="Times New Roman"/>
                <w:sz w:val="18"/>
                <w:szCs w:val="18"/>
              </w:rPr>
              <w:t xml:space="preserve">Par </w:t>
            </w:r>
            <w:r>
              <w:rPr>
                <w:rFonts w:ascii="Calibri" w:eastAsia="Calibri" w:hAnsi="Calibri" w:cs="Times New Roman"/>
                <w:sz w:val="18"/>
                <w:szCs w:val="18"/>
              </w:rPr>
              <w:t>unité géographique administrative</w:t>
            </w:r>
          </w:p>
          <w:p w14:paraId="7D289BD0" w14:textId="4F10AFF2" w:rsidR="0046159F" w:rsidRPr="0078663A" w:rsidRDefault="0046159F" w:rsidP="0078663A">
            <w:pPr>
              <w:pStyle w:val="NoSpacing"/>
              <w:numPr>
                <w:ilvl w:val="0"/>
                <w:numId w:val="37"/>
              </w:numPr>
              <w:spacing w:before="60" w:after="60"/>
              <w:ind w:left="0" w:firstLine="0"/>
              <w:jc w:val="both"/>
              <w:rPr>
                <w:rFonts w:ascii="Calibri" w:eastAsia="Calibri" w:hAnsi="Calibri" w:cs="Times New Roman"/>
                <w:sz w:val="18"/>
                <w:szCs w:val="18"/>
              </w:rPr>
            </w:pPr>
            <w:r>
              <w:rPr>
                <w:rFonts w:ascii="Calibri" w:eastAsia="Calibri" w:hAnsi="Calibri" w:cs="Times New Roman"/>
                <w:sz w:val="18"/>
                <w:szCs w:val="18"/>
              </w:rPr>
              <w:t>Par catégorie d’âge</w:t>
            </w:r>
          </w:p>
          <w:p w14:paraId="58BD58E4" w14:textId="7EAE3F8A" w:rsidR="0046159F" w:rsidRPr="0002435C" w:rsidRDefault="0046159F" w:rsidP="005C10FA">
            <w:pPr>
              <w:pStyle w:val="NoSpacing"/>
              <w:spacing w:before="60" w:after="60"/>
              <w:jc w:val="both"/>
              <w:rPr>
                <w:rFonts w:ascii="Calibri" w:eastAsia="Calibri" w:hAnsi="Calibri" w:cs="Times New Roman"/>
                <w:sz w:val="18"/>
                <w:szCs w:val="18"/>
              </w:rPr>
            </w:pPr>
          </w:p>
        </w:tc>
        <w:tc>
          <w:tcPr>
            <w:tcW w:w="4636" w:type="dxa"/>
            <w:gridSpan w:val="2"/>
          </w:tcPr>
          <w:p w14:paraId="4641324D" w14:textId="2AC2F703" w:rsidR="0046159F" w:rsidRDefault="0046159F" w:rsidP="372D6838">
            <w:pPr>
              <w:pStyle w:val="NoSpacing"/>
              <w:spacing w:before="60" w:after="60"/>
              <w:jc w:val="both"/>
              <w:rPr>
                <w:rFonts w:ascii="Calibri" w:eastAsia="Calibri" w:hAnsi="Calibri" w:cs="Times New Roman"/>
                <w:sz w:val="18"/>
                <w:szCs w:val="18"/>
              </w:rPr>
            </w:pPr>
            <w:r>
              <w:rPr>
                <w:rFonts w:ascii="Calibri" w:eastAsia="Calibri" w:hAnsi="Calibri" w:cs="Times New Roman"/>
                <w:sz w:val="18"/>
                <w:szCs w:val="18"/>
              </w:rPr>
              <w:lastRenderedPageBreak/>
              <w:t>Unité : groupement</w:t>
            </w:r>
          </w:p>
          <w:p w14:paraId="170C8380" w14:textId="77777777" w:rsidR="008B6182" w:rsidRDefault="0046159F" w:rsidP="008B6182">
            <w:pPr>
              <w:pStyle w:val="NoSpacing"/>
              <w:spacing w:before="60" w:after="60"/>
              <w:rPr>
                <w:rFonts w:ascii="Calibri" w:eastAsia="Calibri" w:hAnsi="Calibri" w:cs="Times New Roman"/>
                <w:sz w:val="18"/>
                <w:szCs w:val="18"/>
              </w:rPr>
            </w:pPr>
            <w:r>
              <w:rPr>
                <w:rFonts w:ascii="Calibri" w:eastAsia="Calibri" w:hAnsi="Calibri" w:cs="Times New Roman"/>
                <w:sz w:val="18"/>
                <w:szCs w:val="18"/>
              </w:rPr>
              <w:lastRenderedPageBreak/>
              <w:t xml:space="preserve">Désagrégation : </w:t>
            </w:r>
          </w:p>
          <w:p w14:paraId="148AF9D8" w14:textId="561D7886" w:rsidR="0046159F" w:rsidRDefault="0046159F" w:rsidP="008B6182">
            <w:pPr>
              <w:pStyle w:val="NoSpacing"/>
              <w:numPr>
                <w:ilvl w:val="0"/>
                <w:numId w:val="37"/>
              </w:numPr>
              <w:spacing w:before="60" w:after="60"/>
              <w:ind w:left="0" w:firstLine="0"/>
              <w:jc w:val="both"/>
              <w:rPr>
                <w:rFonts w:ascii="Calibri" w:eastAsia="Calibri" w:hAnsi="Calibri" w:cs="Times New Roman"/>
                <w:sz w:val="18"/>
                <w:szCs w:val="18"/>
              </w:rPr>
            </w:pPr>
            <w:r>
              <w:rPr>
                <w:rFonts w:ascii="Calibri" w:eastAsia="Calibri" w:hAnsi="Calibri" w:cs="Times New Roman"/>
                <w:sz w:val="18"/>
                <w:szCs w:val="18"/>
              </w:rPr>
              <w:t>par type de pratique : préventive/responsive.</w:t>
            </w:r>
          </w:p>
          <w:p w14:paraId="6CEB9F9E" w14:textId="1BAB55EF" w:rsidR="0046159F" w:rsidRDefault="0046159F" w:rsidP="008B6182">
            <w:pPr>
              <w:pStyle w:val="NoSpacing"/>
              <w:numPr>
                <w:ilvl w:val="0"/>
                <w:numId w:val="37"/>
              </w:numPr>
              <w:spacing w:before="60" w:after="60"/>
              <w:ind w:left="0" w:firstLine="0"/>
              <w:jc w:val="both"/>
              <w:rPr>
                <w:rFonts w:ascii="Calibri" w:eastAsia="Calibri" w:hAnsi="Calibri" w:cs="Times New Roman"/>
                <w:sz w:val="18"/>
                <w:szCs w:val="18"/>
              </w:rPr>
            </w:pPr>
            <w:r>
              <w:rPr>
                <w:rFonts w:ascii="Calibri" w:eastAsia="Calibri" w:hAnsi="Calibri" w:cs="Times New Roman"/>
                <w:sz w:val="18"/>
                <w:szCs w:val="18"/>
              </w:rPr>
              <w:t xml:space="preserve">Par unité </w:t>
            </w:r>
            <w:r w:rsidR="008B6182">
              <w:rPr>
                <w:rFonts w:ascii="Calibri" w:eastAsia="Calibri" w:hAnsi="Calibri" w:cs="Times New Roman"/>
                <w:sz w:val="18"/>
                <w:szCs w:val="18"/>
              </w:rPr>
              <w:t xml:space="preserve">géographique </w:t>
            </w:r>
            <w:r>
              <w:rPr>
                <w:rFonts w:ascii="Calibri" w:eastAsia="Calibri" w:hAnsi="Calibri" w:cs="Times New Roman"/>
                <w:sz w:val="18"/>
                <w:szCs w:val="18"/>
              </w:rPr>
              <w:t>administrative</w:t>
            </w:r>
          </w:p>
          <w:p w14:paraId="7308091A" w14:textId="5982C7F4" w:rsidR="0046159F" w:rsidRPr="0002435C" w:rsidRDefault="0046159F" w:rsidP="00E31503">
            <w:pPr>
              <w:pStyle w:val="NoSpacing"/>
              <w:spacing w:before="60" w:after="60"/>
              <w:jc w:val="both"/>
              <w:rPr>
                <w:rFonts w:ascii="Calibri" w:eastAsia="Calibri" w:hAnsi="Calibri" w:cs="Times New Roman"/>
                <w:bCs/>
                <w:sz w:val="18"/>
                <w:szCs w:val="18"/>
              </w:rPr>
            </w:pPr>
          </w:p>
        </w:tc>
        <w:tc>
          <w:tcPr>
            <w:tcW w:w="4231" w:type="dxa"/>
          </w:tcPr>
          <w:p w14:paraId="66474862" w14:textId="77777777" w:rsidR="0046159F" w:rsidRDefault="0046159F" w:rsidP="372D6838">
            <w:pPr>
              <w:pStyle w:val="NoSpacing"/>
              <w:spacing w:before="60" w:after="60"/>
              <w:jc w:val="both"/>
              <w:rPr>
                <w:rFonts w:ascii="Calibri" w:eastAsia="Calibri" w:hAnsi="Calibri" w:cs="Times New Roman"/>
                <w:sz w:val="18"/>
                <w:szCs w:val="18"/>
              </w:rPr>
            </w:pPr>
            <w:r>
              <w:rPr>
                <w:rFonts w:ascii="Calibri" w:eastAsia="Calibri" w:hAnsi="Calibri" w:cs="Times New Roman"/>
                <w:sz w:val="18"/>
                <w:szCs w:val="18"/>
              </w:rPr>
              <w:lastRenderedPageBreak/>
              <w:t>Unité : personne ressource</w:t>
            </w:r>
          </w:p>
          <w:p w14:paraId="63BFAACF" w14:textId="77777777" w:rsidR="0046159F" w:rsidRDefault="0046159F" w:rsidP="001A2176">
            <w:pPr>
              <w:pStyle w:val="NoSpacing"/>
              <w:spacing w:before="60" w:after="60"/>
              <w:jc w:val="both"/>
              <w:rPr>
                <w:rFonts w:ascii="Calibri" w:eastAsia="Calibri" w:hAnsi="Calibri" w:cs="Times New Roman"/>
                <w:sz w:val="18"/>
                <w:szCs w:val="18"/>
              </w:rPr>
            </w:pPr>
            <w:r>
              <w:rPr>
                <w:rFonts w:ascii="Calibri" w:eastAsia="Calibri" w:hAnsi="Calibri" w:cs="Times New Roman"/>
                <w:sz w:val="18"/>
                <w:szCs w:val="18"/>
              </w:rPr>
              <w:lastRenderedPageBreak/>
              <w:t xml:space="preserve">Désagrégation : </w:t>
            </w:r>
          </w:p>
          <w:p w14:paraId="289D65B3" w14:textId="15861423" w:rsidR="0046159F" w:rsidRDefault="0046159F" w:rsidP="008B6182">
            <w:pPr>
              <w:pStyle w:val="NoSpacing"/>
              <w:numPr>
                <w:ilvl w:val="0"/>
                <w:numId w:val="37"/>
              </w:numPr>
              <w:spacing w:before="60" w:after="60"/>
              <w:ind w:left="0" w:firstLine="0"/>
              <w:jc w:val="both"/>
              <w:rPr>
                <w:rFonts w:ascii="Calibri" w:eastAsia="Calibri" w:hAnsi="Calibri" w:cs="Times New Roman"/>
                <w:sz w:val="18"/>
                <w:szCs w:val="18"/>
              </w:rPr>
            </w:pPr>
            <w:r>
              <w:rPr>
                <w:rFonts w:ascii="Calibri" w:eastAsia="Calibri" w:hAnsi="Calibri" w:cs="Times New Roman"/>
                <w:sz w:val="18"/>
                <w:szCs w:val="18"/>
              </w:rPr>
              <w:t xml:space="preserve">par âge (moins 18 ans ; plus que 18 ans) ; par genre ; </w:t>
            </w:r>
          </w:p>
          <w:p w14:paraId="7CB60674" w14:textId="53BF4660" w:rsidR="0046159F" w:rsidRPr="001A2176" w:rsidRDefault="0046159F" w:rsidP="008B6182">
            <w:pPr>
              <w:pStyle w:val="NoSpacing"/>
              <w:numPr>
                <w:ilvl w:val="0"/>
                <w:numId w:val="37"/>
              </w:numPr>
              <w:spacing w:before="60" w:after="60"/>
              <w:ind w:left="0" w:firstLine="0"/>
              <w:jc w:val="both"/>
              <w:rPr>
                <w:rFonts w:ascii="Calibri" w:eastAsia="Calibri" w:hAnsi="Calibri" w:cs="Times New Roman"/>
                <w:sz w:val="18"/>
                <w:szCs w:val="18"/>
              </w:rPr>
            </w:pPr>
            <w:r>
              <w:rPr>
                <w:rFonts w:ascii="Calibri" w:eastAsia="Calibri" w:hAnsi="Calibri" w:cs="Times New Roman"/>
                <w:sz w:val="18"/>
                <w:szCs w:val="18"/>
              </w:rPr>
              <w:t xml:space="preserve">par type de </w:t>
            </w:r>
            <w:r w:rsidRPr="001A2176">
              <w:rPr>
                <w:rFonts w:ascii="Calibri" w:eastAsia="Calibri" w:hAnsi="Calibri" w:cs="Times New Roman"/>
                <w:sz w:val="18"/>
                <w:szCs w:val="18"/>
              </w:rPr>
              <w:t>pratique</w:t>
            </w:r>
            <w:r>
              <w:rPr>
                <w:rFonts w:ascii="Calibri" w:eastAsia="Calibri" w:hAnsi="Calibri" w:cs="Times New Roman"/>
                <w:sz w:val="18"/>
                <w:szCs w:val="18"/>
              </w:rPr>
              <w:t> : préventive/responsive</w:t>
            </w:r>
          </w:p>
          <w:p w14:paraId="5C8CFC52" w14:textId="6E227810" w:rsidR="0046159F" w:rsidRPr="372D6838" w:rsidRDefault="0046159F" w:rsidP="008B6182">
            <w:pPr>
              <w:pStyle w:val="NoSpacing"/>
              <w:numPr>
                <w:ilvl w:val="0"/>
                <w:numId w:val="37"/>
              </w:numPr>
              <w:spacing w:before="60" w:after="60"/>
              <w:ind w:left="0" w:firstLine="0"/>
              <w:jc w:val="both"/>
              <w:rPr>
                <w:rFonts w:ascii="Calibri" w:eastAsia="Calibri" w:hAnsi="Calibri" w:cs="Times New Roman"/>
                <w:sz w:val="18"/>
                <w:szCs w:val="18"/>
              </w:rPr>
            </w:pPr>
            <w:r w:rsidRPr="001A2176">
              <w:rPr>
                <w:rFonts w:ascii="Calibri" w:eastAsia="Calibri" w:hAnsi="Calibri" w:cs="Times New Roman"/>
                <w:sz w:val="18"/>
                <w:szCs w:val="18"/>
              </w:rPr>
              <w:t>Par unité géographique administrative</w:t>
            </w:r>
          </w:p>
        </w:tc>
      </w:tr>
      <w:tr w:rsidR="0046159F" w14:paraId="253ACDAC" w14:textId="77777777" w:rsidTr="0046159F">
        <w:tc>
          <w:tcPr>
            <w:tcW w:w="1101" w:type="dxa"/>
            <w:shd w:val="clear" w:color="auto" w:fill="FDE9D9" w:themeFill="accent6" w:themeFillTint="33"/>
          </w:tcPr>
          <w:p w14:paraId="3B27C49A" w14:textId="57B0CF1C" w:rsidR="0046159F" w:rsidRPr="008C0B4C" w:rsidRDefault="0046159F" w:rsidP="372D6838">
            <w:pPr>
              <w:pStyle w:val="NoSpacing"/>
              <w:spacing w:before="60" w:after="60"/>
              <w:jc w:val="both"/>
              <w:rPr>
                <w:rFonts w:ascii="Calibri" w:eastAsia="Calibri" w:hAnsi="Calibri" w:cs="Times New Roman"/>
                <w:b/>
                <w:bCs/>
                <w:sz w:val="18"/>
                <w:szCs w:val="18"/>
              </w:rPr>
            </w:pPr>
            <w:r w:rsidRPr="372D6838">
              <w:rPr>
                <w:rFonts w:ascii="Calibri" w:eastAsia="Calibri" w:hAnsi="Calibri" w:cs="Times New Roman"/>
                <w:b/>
                <w:bCs/>
                <w:sz w:val="18"/>
                <w:szCs w:val="18"/>
              </w:rPr>
              <w:lastRenderedPageBreak/>
              <w:t xml:space="preserve">Mode de calcul </w:t>
            </w:r>
          </w:p>
        </w:tc>
        <w:tc>
          <w:tcPr>
            <w:tcW w:w="4252" w:type="dxa"/>
          </w:tcPr>
          <w:p w14:paraId="6A6A46F5" w14:textId="6BFBAB89" w:rsidR="0046159F" w:rsidRDefault="0046159F" w:rsidP="372D6838">
            <w:pPr>
              <w:pStyle w:val="NoSpacing"/>
              <w:spacing w:before="60" w:after="60"/>
              <w:jc w:val="both"/>
              <w:rPr>
                <w:rFonts w:ascii="Calibri" w:eastAsia="Calibri" w:hAnsi="Calibri" w:cs="Times New Roman"/>
                <w:sz w:val="18"/>
                <w:szCs w:val="18"/>
              </w:rPr>
            </w:pPr>
            <w:r>
              <w:rPr>
                <w:rFonts w:ascii="Calibri" w:eastAsia="Calibri" w:hAnsi="Calibri" w:cs="Times New Roman"/>
                <w:sz w:val="18"/>
                <w:szCs w:val="18"/>
              </w:rPr>
              <w:t xml:space="preserve">Addition </w:t>
            </w:r>
            <w:r w:rsidRPr="372D6838">
              <w:rPr>
                <w:rFonts w:ascii="Calibri" w:eastAsia="Calibri" w:hAnsi="Calibri" w:cs="Times New Roman"/>
                <w:sz w:val="18"/>
                <w:szCs w:val="18"/>
              </w:rPr>
              <w:t xml:space="preserve"> des services (par unité)  </w:t>
            </w:r>
            <w:r>
              <w:rPr>
                <w:rFonts w:ascii="Calibri" w:eastAsia="Calibri" w:hAnsi="Calibri" w:cs="Times New Roman"/>
                <w:sz w:val="18"/>
                <w:szCs w:val="18"/>
              </w:rPr>
              <w:t xml:space="preserve">pour lesquels une </w:t>
            </w:r>
            <w:r w:rsidRPr="372D6838">
              <w:rPr>
                <w:rFonts w:ascii="Calibri" w:eastAsia="Calibri" w:hAnsi="Calibri" w:cs="Times New Roman"/>
                <w:sz w:val="18"/>
                <w:szCs w:val="18"/>
              </w:rPr>
              <w:t xml:space="preserve">amélioration </w:t>
            </w:r>
            <w:r>
              <w:rPr>
                <w:rFonts w:ascii="Calibri" w:eastAsia="Calibri" w:hAnsi="Calibri" w:cs="Times New Roman"/>
                <w:sz w:val="18"/>
                <w:szCs w:val="18"/>
              </w:rPr>
              <w:t>a pu être démontrée.</w:t>
            </w:r>
          </w:p>
          <w:p w14:paraId="18D2266C" w14:textId="77777777" w:rsidR="0046159F" w:rsidRDefault="0046159F" w:rsidP="00D37BFF">
            <w:pPr>
              <w:pStyle w:val="NoSpacing"/>
              <w:spacing w:before="60" w:after="60"/>
              <w:jc w:val="both"/>
              <w:rPr>
                <w:rFonts w:ascii="Calibri" w:eastAsia="Calibri" w:hAnsi="Calibri" w:cs="Times New Roman"/>
                <w:bCs/>
                <w:sz w:val="18"/>
                <w:szCs w:val="18"/>
              </w:rPr>
            </w:pPr>
          </w:p>
          <w:p w14:paraId="7FAE0A8E" w14:textId="6A896C0C" w:rsidR="0046159F" w:rsidRPr="0002435C" w:rsidRDefault="0046159F" w:rsidP="00993FA9">
            <w:pPr>
              <w:pStyle w:val="NoSpacing"/>
              <w:spacing w:before="60" w:after="60"/>
              <w:jc w:val="both"/>
              <w:rPr>
                <w:rFonts w:ascii="Calibri" w:eastAsia="Calibri" w:hAnsi="Calibri" w:cs="Times New Roman"/>
                <w:bCs/>
                <w:sz w:val="18"/>
                <w:szCs w:val="18"/>
              </w:rPr>
            </w:pPr>
          </w:p>
        </w:tc>
        <w:tc>
          <w:tcPr>
            <w:tcW w:w="4636" w:type="dxa"/>
            <w:gridSpan w:val="2"/>
          </w:tcPr>
          <w:p w14:paraId="52D7D5C8" w14:textId="7C95DB46" w:rsidR="0046159F" w:rsidRPr="0002435C" w:rsidRDefault="0046159F" w:rsidP="00D51C28">
            <w:pPr>
              <w:pStyle w:val="NoSpacing"/>
              <w:spacing w:before="60" w:after="60"/>
              <w:jc w:val="both"/>
              <w:rPr>
                <w:rFonts w:ascii="Calibri" w:eastAsia="Calibri" w:hAnsi="Calibri" w:cs="Times New Roman"/>
                <w:sz w:val="18"/>
                <w:szCs w:val="18"/>
              </w:rPr>
            </w:pPr>
            <w:r>
              <w:rPr>
                <w:rFonts w:ascii="Calibri" w:eastAsia="Calibri" w:hAnsi="Calibri" w:cs="Times New Roman"/>
                <w:sz w:val="18"/>
                <w:szCs w:val="18"/>
              </w:rPr>
              <w:t>Simple addition des groupements dont l’amélioration de la pratique a été démontrée.</w:t>
            </w:r>
          </w:p>
        </w:tc>
        <w:tc>
          <w:tcPr>
            <w:tcW w:w="4231" w:type="dxa"/>
          </w:tcPr>
          <w:p w14:paraId="75D726E5" w14:textId="45CA94AC" w:rsidR="0046159F" w:rsidRPr="372D6838" w:rsidRDefault="0046159F" w:rsidP="00D51C28">
            <w:pPr>
              <w:pStyle w:val="NoSpacing"/>
              <w:spacing w:before="60" w:after="60"/>
              <w:jc w:val="both"/>
              <w:rPr>
                <w:rFonts w:ascii="Calibri" w:eastAsia="Calibri" w:hAnsi="Calibri" w:cs="Times New Roman"/>
                <w:sz w:val="18"/>
                <w:szCs w:val="18"/>
              </w:rPr>
            </w:pPr>
            <w:r>
              <w:rPr>
                <w:rFonts w:ascii="Calibri" w:eastAsia="Calibri" w:hAnsi="Calibri" w:cs="Times New Roman"/>
                <w:sz w:val="18"/>
                <w:szCs w:val="18"/>
              </w:rPr>
              <w:t>Simple addition des personnes ressources</w:t>
            </w:r>
            <w:r w:rsidRPr="00A33C09">
              <w:rPr>
                <w:rFonts w:ascii="Calibri" w:eastAsia="Calibri" w:hAnsi="Calibri" w:cs="Times New Roman"/>
                <w:sz w:val="18"/>
                <w:szCs w:val="18"/>
              </w:rPr>
              <w:t xml:space="preserve"> dont l’amélioration de </w:t>
            </w:r>
            <w:r>
              <w:rPr>
                <w:rFonts w:ascii="Calibri" w:eastAsia="Calibri" w:hAnsi="Calibri" w:cs="Times New Roman"/>
                <w:sz w:val="18"/>
                <w:szCs w:val="18"/>
              </w:rPr>
              <w:t>la</w:t>
            </w:r>
            <w:r w:rsidRPr="00A33C09">
              <w:rPr>
                <w:rFonts w:ascii="Calibri" w:eastAsia="Calibri" w:hAnsi="Calibri" w:cs="Times New Roman"/>
                <w:sz w:val="18"/>
                <w:szCs w:val="18"/>
              </w:rPr>
              <w:t xml:space="preserve"> pratique a été démontrée.</w:t>
            </w:r>
          </w:p>
        </w:tc>
      </w:tr>
      <w:tr w:rsidR="0046159F" w14:paraId="3C725682" w14:textId="77777777" w:rsidTr="0046159F">
        <w:tc>
          <w:tcPr>
            <w:tcW w:w="1101" w:type="dxa"/>
            <w:shd w:val="clear" w:color="auto" w:fill="FDE9D9" w:themeFill="accent6" w:themeFillTint="33"/>
          </w:tcPr>
          <w:p w14:paraId="5BF0F668" w14:textId="67127ACF" w:rsidR="0046159F" w:rsidRPr="008C0B4C" w:rsidRDefault="0046159F" w:rsidP="372D6838">
            <w:pPr>
              <w:pStyle w:val="NoSpacing"/>
              <w:spacing w:before="60" w:after="60"/>
              <w:jc w:val="both"/>
              <w:rPr>
                <w:rFonts w:ascii="Calibri" w:eastAsia="Calibri" w:hAnsi="Calibri" w:cs="Times New Roman"/>
                <w:b/>
                <w:bCs/>
                <w:sz w:val="18"/>
                <w:szCs w:val="18"/>
              </w:rPr>
            </w:pPr>
            <w:r w:rsidRPr="372D6838">
              <w:rPr>
                <w:rFonts w:ascii="Calibri" w:eastAsia="Calibri" w:hAnsi="Calibri" w:cs="Times New Roman"/>
                <w:b/>
                <w:bCs/>
                <w:sz w:val="18"/>
                <w:szCs w:val="18"/>
              </w:rPr>
              <w:t>Sources et méthodes de collecte</w:t>
            </w:r>
          </w:p>
        </w:tc>
        <w:tc>
          <w:tcPr>
            <w:tcW w:w="4252" w:type="dxa"/>
          </w:tcPr>
          <w:p w14:paraId="1E180748" w14:textId="2B1A48C0" w:rsidR="0046159F" w:rsidRDefault="0046159F" w:rsidP="372D6838">
            <w:pPr>
              <w:pStyle w:val="NoSpacing"/>
              <w:spacing w:before="60" w:after="60"/>
              <w:jc w:val="both"/>
              <w:rPr>
                <w:rFonts w:ascii="Calibri" w:eastAsia="Calibri" w:hAnsi="Calibri" w:cs="Times New Roman"/>
                <w:sz w:val="18"/>
                <w:szCs w:val="18"/>
              </w:rPr>
            </w:pPr>
            <w:r w:rsidRPr="372D6838">
              <w:rPr>
                <w:rFonts w:ascii="Calibri" w:eastAsia="Calibri" w:hAnsi="Calibri" w:cs="Times New Roman"/>
                <w:sz w:val="18"/>
                <w:szCs w:val="18"/>
              </w:rPr>
              <w:t>Entretien</w:t>
            </w:r>
            <w:r>
              <w:rPr>
                <w:rFonts w:ascii="Calibri" w:eastAsia="Calibri" w:hAnsi="Calibri" w:cs="Times New Roman"/>
                <w:sz w:val="18"/>
                <w:szCs w:val="18"/>
              </w:rPr>
              <w:t>s</w:t>
            </w:r>
            <w:r w:rsidRPr="372D6838">
              <w:rPr>
                <w:rFonts w:ascii="Calibri" w:eastAsia="Calibri" w:hAnsi="Calibri" w:cs="Times New Roman"/>
                <w:sz w:val="18"/>
                <w:szCs w:val="18"/>
              </w:rPr>
              <w:t xml:space="preserve"> </w:t>
            </w:r>
            <w:r>
              <w:rPr>
                <w:rFonts w:ascii="Calibri" w:eastAsia="Calibri" w:hAnsi="Calibri" w:cs="Times New Roman"/>
                <w:sz w:val="18"/>
                <w:szCs w:val="18"/>
              </w:rPr>
              <w:t xml:space="preserve">individuels </w:t>
            </w:r>
            <w:r w:rsidRPr="372D6838">
              <w:rPr>
                <w:rFonts w:ascii="Calibri" w:eastAsia="Calibri" w:hAnsi="Calibri" w:cs="Times New Roman"/>
                <w:sz w:val="18"/>
                <w:szCs w:val="18"/>
              </w:rPr>
              <w:t xml:space="preserve">sur base d’un Outil de pré-post évaluation contenant des critères permettant le </w:t>
            </w:r>
            <w:proofErr w:type="spellStart"/>
            <w:r w:rsidRPr="372D6838">
              <w:rPr>
                <w:rFonts w:ascii="Calibri" w:eastAsia="Calibri" w:hAnsi="Calibri" w:cs="Times New Roman"/>
                <w:sz w:val="18"/>
                <w:szCs w:val="18"/>
              </w:rPr>
              <w:t>scoring</w:t>
            </w:r>
            <w:proofErr w:type="spellEnd"/>
            <w:r w:rsidRPr="372D6838">
              <w:rPr>
                <w:rFonts w:ascii="Calibri" w:eastAsia="Calibri" w:hAnsi="Calibri" w:cs="Times New Roman"/>
                <w:sz w:val="18"/>
                <w:szCs w:val="18"/>
              </w:rPr>
              <w:t xml:space="preserve"> du service, avec des représentants /membres des services.</w:t>
            </w:r>
          </w:p>
          <w:p w14:paraId="7EFD66EF" w14:textId="07B65D0F" w:rsidR="0046159F" w:rsidRDefault="0046159F" w:rsidP="372D6838">
            <w:pPr>
              <w:pStyle w:val="NoSpacing"/>
              <w:spacing w:before="60" w:after="60"/>
              <w:jc w:val="both"/>
              <w:rPr>
                <w:rFonts w:ascii="Calibri" w:eastAsia="Calibri" w:hAnsi="Calibri" w:cs="Times New Roman"/>
                <w:sz w:val="18"/>
                <w:szCs w:val="18"/>
              </w:rPr>
            </w:pPr>
            <w:r>
              <w:rPr>
                <w:rFonts w:ascii="Calibri" w:eastAsia="Calibri" w:hAnsi="Calibri" w:cs="Times New Roman"/>
                <w:sz w:val="18"/>
                <w:szCs w:val="18"/>
              </w:rPr>
              <w:t>E</w:t>
            </w:r>
            <w:r w:rsidRPr="00F24CF5">
              <w:rPr>
                <w:rFonts w:ascii="Calibri" w:eastAsia="Calibri" w:hAnsi="Calibri" w:cs="Times New Roman"/>
                <w:sz w:val="18"/>
                <w:szCs w:val="18"/>
              </w:rPr>
              <w:t xml:space="preserve">ntretiens </w:t>
            </w:r>
            <w:r>
              <w:rPr>
                <w:rFonts w:ascii="Calibri" w:eastAsia="Calibri" w:hAnsi="Calibri" w:cs="Times New Roman"/>
                <w:sz w:val="18"/>
                <w:szCs w:val="18"/>
              </w:rPr>
              <w:t xml:space="preserve">individuels </w:t>
            </w:r>
            <w:r w:rsidRPr="00F24CF5">
              <w:rPr>
                <w:rFonts w:ascii="Calibri" w:eastAsia="Calibri" w:hAnsi="Calibri" w:cs="Times New Roman"/>
                <w:sz w:val="18"/>
                <w:szCs w:val="18"/>
              </w:rPr>
              <w:t>avec des enfants</w:t>
            </w:r>
            <w:r>
              <w:rPr>
                <w:rFonts w:ascii="Calibri" w:eastAsia="Calibri" w:hAnsi="Calibri" w:cs="Times New Roman"/>
                <w:sz w:val="18"/>
                <w:szCs w:val="18"/>
              </w:rPr>
              <w:t xml:space="preserve"> et des jeunes </w:t>
            </w:r>
            <w:r w:rsidRPr="00F24CF5">
              <w:rPr>
                <w:rFonts w:ascii="Calibri" w:eastAsia="Calibri" w:hAnsi="Calibri" w:cs="Times New Roman"/>
                <w:sz w:val="18"/>
                <w:szCs w:val="18"/>
              </w:rPr>
              <w:t xml:space="preserve">ayant vécu une interaction avec les </w:t>
            </w:r>
            <w:r>
              <w:rPr>
                <w:rFonts w:ascii="Calibri" w:eastAsia="Calibri" w:hAnsi="Calibri" w:cs="Times New Roman"/>
                <w:sz w:val="18"/>
                <w:szCs w:val="18"/>
              </w:rPr>
              <w:t>services</w:t>
            </w:r>
            <w:r w:rsidRPr="00F24CF5">
              <w:rPr>
                <w:rFonts w:ascii="Calibri" w:eastAsia="Calibri" w:hAnsi="Calibri" w:cs="Times New Roman"/>
                <w:sz w:val="18"/>
                <w:szCs w:val="18"/>
              </w:rPr>
              <w:t xml:space="preserve"> et bénéficié de leur appui</w:t>
            </w:r>
            <w:r>
              <w:rPr>
                <w:rFonts w:ascii="Calibri" w:eastAsia="Calibri" w:hAnsi="Calibri" w:cs="Times New Roman"/>
                <w:sz w:val="18"/>
                <w:szCs w:val="18"/>
              </w:rPr>
              <w:t xml:space="preserve"> sur base du même outil pré-post évaluation.</w:t>
            </w:r>
          </w:p>
          <w:p w14:paraId="4629D317" w14:textId="2A65A4C0" w:rsidR="0046159F" w:rsidRPr="0002435C" w:rsidRDefault="0046159F" w:rsidP="372D6838">
            <w:pPr>
              <w:pStyle w:val="NoSpacing"/>
              <w:spacing w:before="60" w:after="60"/>
              <w:jc w:val="both"/>
              <w:rPr>
                <w:rFonts w:ascii="Calibri" w:eastAsia="Calibri" w:hAnsi="Calibri" w:cs="Times New Roman"/>
                <w:sz w:val="18"/>
                <w:szCs w:val="18"/>
              </w:rPr>
            </w:pPr>
            <w:r w:rsidRPr="372D6838">
              <w:rPr>
                <w:rFonts w:ascii="Calibri" w:eastAsia="Calibri" w:hAnsi="Calibri" w:cs="Times New Roman"/>
                <w:sz w:val="18"/>
                <w:szCs w:val="18"/>
              </w:rPr>
              <w:t xml:space="preserve">Une </w:t>
            </w:r>
            <w:proofErr w:type="spellStart"/>
            <w:r w:rsidRPr="372D6838">
              <w:rPr>
                <w:rFonts w:ascii="Calibri" w:eastAsia="Calibri" w:hAnsi="Calibri" w:cs="Times New Roman"/>
                <w:sz w:val="18"/>
                <w:szCs w:val="18"/>
              </w:rPr>
              <w:t>baseline</w:t>
            </w:r>
            <w:proofErr w:type="spellEnd"/>
            <w:r w:rsidRPr="372D6838">
              <w:rPr>
                <w:rFonts w:ascii="Calibri" w:eastAsia="Calibri" w:hAnsi="Calibri" w:cs="Times New Roman"/>
                <w:sz w:val="18"/>
                <w:szCs w:val="18"/>
              </w:rPr>
              <w:t xml:space="preserve"> comprenant un </w:t>
            </w:r>
            <w:proofErr w:type="spellStart"/>
            <w:r w:rsidRPr="372D6838">
              <w:rPr>
                <w:rFonts w:ascii="Calibri" w:eastAsia="Calibri" w:hAnsi="Calibri" w:cs="Times New Roman"/>
                <w:sz w:val="18"/>
                <w:szCs w:val="18"/>
              </w:rPr>
              <w:t>mapping</w:t>
            </w:r>
            <w:proofErr w:type="spellEnd"/>
            <w:r w:rsidRPr="372D6838">
              <w:rPr>
                <w:rFonts w:ascii="Calibri" w:eastAsia="Calibri" w:hAnsi="Calibri" w:cs="Times New Roman"/>
                <w:sz w:val="18"/>
                <w:szCs w:val="18"/>
              </w:rPr>
              <w:t xml:space="preserve"> et une pré-évaluation est nécessaire</w:t>
            </w:r>
            <w:r>
              <w:rPr>
                <w:rFonts w:ascii="Calibri" w:eastAsia="Calibri" w:hAnsi="Calibri" w:cs="Times New Roman"/>
                <w:sz w:val="18"/>
                <w:szCs w:val="18"/>
              </w:rPr>
              <w:t>.</w:t>
            </w:r>
          </w:p>
        </w:tc>
        <w:tc>
          <w:tcPr>
            <w:tcW w:w="4636" w:type="dxa"/>
            <w:gridSpan w:val="2"/>
          </w:tcPr>
          <w:p w14:paraId="324F14A6" w14:textId="4F9CA58D" w:rsidR="0046159F" w:rsidRDefault="0046159F" w:rsidP="372D6838">
            <w:pPr>
              <w:pStyle w:val="NoSpacing"/>
              <w:spacing w:before="60" w:after="60"/>
              <w:jc w:val="both"/>
              <w:rPr>
                <w:rFonts w:ascii="Calibri" w:eastAsia="Calibri" w:hAnsi="Calibri" w:cs="Times New Roman"/>
                <w:sz w:val="18"/>
                <w:szCs w:val="18"/>
              </w:rPr>
            </w:pPr>
            <w:r>
              <w:rPr>
                <w:rFonts w:ascii="Calibri" w:eastAsia="Calibri" w:hAnsi="Calibri" w:cs="Times New Roman"/>
                <w:sz w:val="18"/>
                <w:szCs w:val="18"/>
              </w:rPr>
              <w:t xml:space="preserve">Entretiens semi-structurés avec un échantillon significatif et pertinent des membres d’un groupement après observation ou documentation initiale. L’observation et l’entretien se feront sur la base </w:t>
            </w:r>
            <w:r w:rsidRPr="00A33C09">
              <w:rPr>
                <w:rFonts w:ascii="Calibri" w:eastAsia="Calibri" w:hAnsi="Calibri" w:cs="Times New Roman"/>
                <w:sz w:val="18"/>
                <w:szCs w:val="18"/>
              </w:rPr>
              <w:t xml:space="preserve">d’un Outil </w:t>
            </w:r>
            <w:r>
              <w:rPr>
                <w:rFonts w:ascii="Calibri" w:eastAsia="Calibri" w:hAnsi="Calibri" w:cs="Times New Roman"/>
                <w:sz w:val="18"/>
                <w:szCs w:val="18"/>
              </w:rPr>
              <w:t>d’</w:t>
            </w:r>
            <w:r w:rsidRPr="00A33C09">
              <w:rPr>
                <w:rFonts w:ascii="Calibri" w:eastAsia="Calibri" w:hAnsi="Calibri" w:cs="Times New Roman"/>
                <w:sz w:val="18"/>
                <w:szCs w:val="18"/>
              </w:rPr>
              <w:t>évaluation contenant des critères permettant l’appréciation des pratiques</w:t>
            </w:r>
            <w:r>
              <w:rPr>
                <w:rFonts w:ascii="Calibri" w:eastAsia="Calibri" w:hAnsi="Calibri" w:cs="Times New Roman"/>
                <w:sz w:val="18"/>
                <w:szCs w:val="18"/>
              </w:rPr>
              <w:t>.</w:t>
            </w:r>
          </w:p>
          <w:p w14:paraId="1BB187F5" w14:textId="478E6FEB" w:rsidR="0046159F" w:rsidRDefault="0046159F" w:rsidP="372D6838">
            <w:pPr>
              <w:pStyle w:val="NoSpacing"/>
              <w:spacing w:before="60" w:after="60"/>
              <w:jc w:val="both"/>
              <w:rPr>
                <w:rFonts w:ascii="Calibri" w:eastAsia="Calibri" w:hAnsi="Calibri" w:cs="Times New Roman"/>
                <w:sz w:val="18"/>
                <w:szCs w:val="18"/>
              </w:rPr>
            </w:pPr>
            <w:r w:rsidRPr="372D6838">
              <w:rPr>
                <w:rFonts w:ascii="Calibri" w:eastAsia="Calibri" w:hAnsi="Calibri" w:cs="Times New Roman"/>
                <w:sz w:val="18"/>
                <w:szCs w:val="18"/>
              </w:rPr>
              <w:t xml:space="preserve">Sources : </w:t>
            </w:r>
            <w:r>
              <w:rPr>
                <w:rFonts w:ascii="Calibri" w:eastAsia="Calibri" w:hAnsi="Calibri" w:cs="Times New Roman"/>
                <w:sz w:val="18"/>
                <w:szCs w:val="18"/>
              </w:rPr>
              <w:t xml:space="preserve">membres d’un groupement </w:t>
            </w:r>
          </w:p>
          <w:p w14:paraId="4D93F4FE" w14:textId="30471F17" w:rsidR="0046159F" w:rsidRPr="0002435C" w:rsidRDefault="0046159F" w:rsidP="372D6838">
            <w:pPr>
              <w:pStyle w:val="NoSpacing"/>
              <w:spacing w:before="60" w:after="60"/>
              <w:jc w:val="both"/>
              <w:rPr>
                <w:rFonts w:ascii="Calibri" w:eastAsia="Calibri" w:hAnsi="Calibri" w:cs="Times New Roman"/>
                <w:sz w:val="18"/>
                <w:szCs w:val="18"/>
              </w:rPr>
            </w:pPr>
          </w:p>
        </w:tc>
        <w:tc>
          <w:tcPr>
            <w:tcW w:w="4231" w:type="dxa"/>
          </w:tcPr>
          <w:p w14:paraId="47523260" w14:textId="77777777" w:rsidR="008B6182" w:rsidRDefault="0046159F" w:rsidP="372D6838">
            <w:pPr>
              <w:pStyle w:val="NoSpacing"/>
              <w:spacing w:before="60" w:after="60"/>
              <w:jc w:val="both"/>
              <w:rPr>
                <w:rFonts w:ascii="Calibri" w:eastAsia="Calibri" w:hAnsi="Calibri" w:cs="Times New Roman"/>
                <w:sz w:val="18"/>
                <w:szCs w:val="18"/>
              </w:rPr>
            </w:pPr>
            <w:r w:rsidRPr="00A33C09">
              <w:rPr>
                <w:rFonts w:ascii="Calibri" w:eastAsia="Calibri" w:hAnsi="Calibri" w:cs="Times New Roman"/>
                <w:sz w:val="18"/>
                <w:szCs w:val="18"/>
              </w:rPr>
              <w:t xml:space="preserve">Entretien </w:t>
            </w:r>
            <w:r>
              <w:rPr>
                <w:rFonts w:ascii="Calibri" w:eastAsia="Calibri" w:hAnsi="Calibri" w:cs="Times New Roman"/>
                <w:sz w:val="18"/>
                <w:szCs w:val="18"/>
              </w:rPr>
              <w:t xml:space="preserve">individuel semi-structuré  avec une personne ressource après observation ou documentation initiale. L’observation et l’entretien se feront sur la base </w:t>
            </w:r>
            <w:r w:rsidRPr="00A33C09">
              <w:rPr>
                <w:rFonts w:ascii="Calibri" w:eastAsia="Calibri" w:hAnsi="Calibri" w:cs="Times New Roman"/>
                <w:sz w:val="18"/>
                <w:szCs w:val="18"/>
              </w:rPr>
              <w:t xml:space="preserve">d’un Outil </w:t>
            </w:r>
            <w:r>
              <w:rPr>
                <w:rFonts w:ascii="Calibri" w:eastAsia="Calibri" w:hAnsi="Calibri" w:cs="Times New Roman"/>
                <w:sz w:val="18"/>
                <w:szCs w:val="18"/>
              </w:rPr>
              <w:t>d’</w:t>
            </w:r>
            <w:r w:rsidRPr="00A33C09">
              <w:rPr>
                <w:rFonts w:ascii="Calibri" w:eastAsia="Calibri" w:hAnsi="Calibri" w:cs="Times New Roman"/>
                <w:sz w:val="18"/>
                <w:szCs w:val="18"/>
              </w:rPr>
              <w:t>évaluation contenant des critères permettant l’appréciation des pratiques</w:t>
            </w:r>
            <w:r>
              <w:rPr>
                <w:rFonts w:ascii="Calibri" w:eastAsia="Calibri" w:hAnsi="Calibri" w:cs="Times New Roman"/>
                <w:sz w:val="18"/>
                <w:szCs w:val="18"/>
              </w:rPr>
              <w:t>.</w:t>
            </w:r>
          </w:p>
          <w:p w14:paraId="250501FB" w14:textId="7B6E0BE4" w:rsidR="0046159F" w:rsidRDefault="0046159F" w:rsidP="372D6838">
            <w:pPr>
              <w:pStyle w:val="NoSpacing"/>
              <w:spacing w:before="60" w:after="60"/>
              <w:jc w:val="both"/>
              <w:rPr>
                <w:rFonts w:ascii="Calibri" w:eastAsia="Calibri" w:hAnsi="Calibri" w:cs="Times New Roman"/>
                <w:sz w:val="18"/>
                <w:szCs w:val="18"/>
              </w:rPr>
            </w:pPr>
            <w:r>
              <w:rPr>
                <w:rFonts w:ascii="Calibri" w:eastAsia="Calibri" w:hAnsi="Calibri" w:cs="Times New Roman"/>
                <w:sz w:val="18"/>
                <w:szCs w:val="18"/>
              </w:rPr>
              <w:t>Source</w:t>
            </w:r>
            <w:r w:rsidR="008B6182">
              <w:rPr>
                <w:rFonts w:ascii="Calibri" w:eastAsia="Calibri" w:hAnsi="Calibri" w:cs="Times New Roman"/>
                <w:sz w:val="18"/>
                <w:szCs w:val="18"/>
              </w:rPr>
              <w:t>s</w:t>
            </w:r>
            <w:r>
              <w:rPr>
                <w:rFonts w:ascii="Calibri" w:eastAsia="Calibri" w:hAnsi="Calibri" w:cs="Times New Roman"/>
                <w:sz w:val="18"/>
                <w:szCs w:val="18"/>
              </w:rPr>
              <w:t> : personne ressource</w:t>
            </w:r>
          </w:p>
          <w:p w14:paraId="3772C145" w14:textId="750BC272" w:rsidR="0046159F" w:rsidRPr="372D6838" w:rsidRDefault="0046159F" w:rsidP="00A33C09">
            <w:pPr>
              <w:pStyle w:val="NoSpacing"/>
              <w:spacing w:before="60" w:after="60"/>
              <w:jc w:val="both"/>
              <w:rPr>
                <w:rFonts w:ascii="Calibri" w:eastAsia="Calibri" w:hAnsi="Calibri" w:cs="Times New Roman"/>
                <w:sz w:val="18"/>
                <w:szCs w:val="18"/>
              </w:rPr>
            </w:pPr>
          </w:p>
        </w:tc>
      </w:tr>
      <w:tr w:rsidR="0046159F" w14:paraId="0397C4AA" w14:textId="77777777" w:rsidTr="0046159F">
        <w:tc>
          <w:tcPr>
            <w:tcW w:w="1101" w:type="dxa"/>
            <w:shd w:val="clear" w:color="auto" w:fill="FDE9D9" w:themeFill="accent6" w:themeFillTint="33"/>
          </w:tcPr>
          <w:p w14:paraId="096D9072" w14:textId="4E126744" w:rsidR="0046159F" w:rsidRPr="008C0B4C" w:rsidRDefault="0046159F" w:rsidP="372D6838">
            <w:pPr>
              <w:pStyle w:val="NoSpacing"/>
              <w:spacing w:before="60" w:after="60"/>
              <w:jc w:val="both"/>
              <w:rPr>
                <w:rFonts w:ascii="Calibri" w:eastAsia="Calibri" w:hAnsi="Calibri" w:cs="Times New Roman"/>
                <w:b/>
                <w:bCs/>
                <w:sz w:val="18"/>
                <w:szCs w:val="18"/>
              </w:rPr>
            </w:pPr>
            <w:r w:rsidRPr="372D6838">
              <w:rPr>
                <w:rFonts w:ascii="Calibri" w:eastAsia="Calibri" w:hAnsi="Calibri" w:cs="Times New Roman"/>
                <w:b/>
                <w:bCs/>
                <w:sz w:val="18"/>
                <w:szCs w:val="18"/>
              </w:rPr>
              <w:t>Outil</w:t>
            </w:r>
          </w:p>
        </w:tc>
        <w:tc>
          <w:tcPr>
            <w:tcW w:w="4252" w:type="dxa"/>
          </w:tcPr>
          <w:p w14:paraId="3A9E615C" w14:textId="232D57A2" w:rsidR="0046159F" w:rsidRDefault="0046159F" w:rsidP="0046159F">
            <w:pPr>
              <w:pStyle w:val="NoSpacing"/>
              <w:numPr>
                <w:ilvl w:val="0"/>
                <w:numId w:val="31"/>
              </w:numPr>
              <w:spacing w:before="60" w:after="60"/>
              <w:ind w:left="0" w:firstLine="0"/>
              <w:jc w:val="both"/>
              <w:rPr>
                <w:rFonts w:ascii="Calibri" w:eastAsia="Calibri" w:hAnsi="Calibri" w:cs="Times New Roman"/>
                <w:sz w:val="18"/>
                <w:szCs w:val="18"/>
              </w:rPr>
            </w:pPr>
            <w:r w:rsidRPr="372D6838">
              <w:rPr>
                <w:rFonts w:ascii="Calibri" w:eastAsia="Calibri" w:hAnsi="Calibri" w:cs="Times New Roman"/>
                <w:sz w:val="18"/>
                <w:szCs w:val="18"/>
              </w:rPr>
              <w:t xml:space="preserve">Outil de </w:t>
            </w:r>
            <w:proofErr w:type="spellStart"/>
            <w:r w:rsidRPr="372D6838">
              <w:rPr>
                <w:rFonts w:ascii="Calibri" w:eastAsia="Calibri" w:hAnsi="Calibri" w:cs="Times New Roman"/>
                <w:sz w:val="18"/>
                <w:szCs w:val="18"/>
              </w:rPr>
              <w:t>mapping</w:t>
            </w:r>
            <w:proofErr w:type="spellEnd"/>
            <w:r w:rsidRPr="372D6838">
              <w:rPr>
                <w:rFonts w:ascii="Calibri" w:eastAsia="Calibri" w:hAnsi="Calibri" w:cs="Times New Roman"/>
                <w:sz w:val="18"/>
                <w:szCs w:val="18"/>
              </w:rPr>
              <w:t xml:space="preserve"> des services,</w:t>
            </w:r>
          </w:p>
          <w:p w14:paraId="4B4B2960" w14:textId="50B85E54" w:rsidR="0046159F" w:rsidRPr="000B0960" w:rsidRDefault="0046159F" w:rsidP="0046159F">
            <w:pPr>
              <w:pStyle w:val="NoSpacing"/>
              <w:numPr>
                <w:ilvl w:val="0"/>
                <w:numId w:val="31"/>
              </w:numPr>
              <w:spacing w:before="60" w:after="60"/>
              <w:ind w:left="0" w:firstLine="0"/>
              <w:jc w:val="both"/>
              <w:rPr>
                <w:rFonts w:ascii="Calibri" w:eastAsia="Calibri" w:hAnsi="Calibri" w:cs="Times New Roman"/>
                <w:sz w:val="18"/>
                <w:szCs w:val="18"/>
              </w:rPr>
            </w:pPr>
            <w:r w:rsidRPr="372D6838">
              <w:rPr>
                <w:rFonts w:ascii="Calibri" w:eastAsia="Calibri" w:hAnsi="Calibri" w:cs="Times New Roman"/>
                <w:sz w:val="18"/>
                <w:szCs w:val="18"/>
              </w:rPr>
              <w:t xml:space="preserve">Outil de mesure de la qualité des services institutionnels (avec un système de </w:t>
            </w:r>
            <w:proofErr w:type="spellStart"/>
            <w:r w:rsidRPr="372D6838">
              <w:rPr>
                <w:rFonts w:ascii="Calibri" w:eastAsia="Calibri" w:hAnsi="Calibri" w:cs="Times New Roman"/>
                <w:sz w:val="18"/>
                <w:szCs w:val="18"/>
              </w:rPr>
              <w:t>scoring</w:t>
            </w:r>
            <w:proofErr w:type="spellEnd"/>
            <w:r w:rsidRPr="372D6838">
              <w:rPr>
                <w:rFonts w:ascii="Calibri" w:eastAsia="Calibri" w:hAnsi="Calibri" w:cs="Times New Roman"/>
                <w:sz w:val="18"/>
                <w:szCs w:val="18"/>
              </w:rPr>
              <w:t xml:space="preserve"> avec code couleur) (oui, partiellement, non)</w:t>
            </w:r>
          </w:p>
        </w:tc>
        <w:tc>
          <w:tcPr>
            <w:tcW w:w="4636" w:type="dxa"/>
            <w:gridSpan w:val="2"/>
          </w:tcPr>
          <w:p w14:paraId="4F2C6E9A" w14:textId="77777777" w:rsidR="0046159F" w:rsidRDefault="0046159F" w:rsidP="008B6182">
            <w:pPr>
              <w:pStyle w:val="NoSpacing"/>
              <w:numPr>
                <w:ilvl w:val="0"/>
                <w:numId w:val="31"/>
              </w:numPr>
              <w:spacing w:before="60" w:after="60"/>
              <w:ind w:left="0" w:firstLine="0"/>
              <w:jc w:val="both"/>
              <w:rPr>
                <w:rFonts w:ascii="Calibri" w:eastAsia="Calibri" w:hAnsi="Calibri" w:cs="Times New Roman"/>
                <w:sz w:val="18"/>
                <w:szCs w:val="18"/>
              </w:rPr>
            </w:pPr>
            <w:r>
              <w:rPr>
                <w:rFonts w:ascii="Calibri" w:eastAsia="Calibri" w:hAnsi="Calibri" w:cs="Times New Roman"/>
                <w:sz w:val="18"/>
                <w:szCs w:val="18"/>
              </w:rPr>
              <w:t>Questionnaire pour entretien semi-structuré</w:t>
            </w:r>
          </w:p>
          <w:p w14:paraId="1D7F180D" w14:textId="769BE295" w:rsidR="0046159F" w:rsidRPr="0002435C" w:rsidRDefault="0046159F" w:rsidP="008B6182">
            <w:pPr>
              <w:pStyle w:val="NoSpacing"/>
              <w:numPr>
                <w:ilvl w:val="0"/>
                <w:numId w:val="31"/>
              </w:numPr>
              <w:spacing w:before="60" w:after="60"/>
              <w:ind w:left="0" w:firstLine="0"/>
              <w:jc w:val="both"/>
              <w:rPr>
                <w:rFonts w:ascii="Calibri" w:eastAsia="Calibri" w:hAnsi="Calibri" w:cs="Times New Roman"/>
                <w:sz w:val="18"/>
                <w:szCs w:val="18"/>
              </w:rPr>
            </w:pPr>
            <w:r>
              <w:rPr>
                <w:rFonts w:ascii="Calibri" w:eastAsia="Calibri" w:hAnsi="Calibri" w:cs="Times New Roman"/>
                <w:sz w:val="18"/>
                <w:szCs w:val="18"/>
              </w:rPr>
              <w:t>Méthodologie d’observation</w:t>
            </w:r>
          </w:p>
        </w:tc>
        <w:tc>
          <w:tcPr>
            <w:tcW w:w="4231" w:type="dxa"/>
          </w:tcPr>
          <w:p w14:paraId="74C191BC" w14:textId="77777777" w:rsidR="0046159F" w:rsidRDefault="0046159F" w:rsidP="008B6182">
            <w:pPr>
              <w:pStyle w:val="NoSpacing"/>
              <w:numPr>
                <w:ilvl w:val="0"/>
                <w:numId w:val="31"/>
              </w:numPr>
              <w:spacing w:before="60" w:after="60"/>
              <w:ind w:left="0" w:firstLine="0"/>
              <w:jc w:val="both"/>
              <w:rPr>
                <w:rFonts w:ascii="Calibri" w:eastAsia="Calibri" w:hAnsi="Calibri" w:cs="Times New Roman"/>
                <w:sz w:val="18"/>
                <w:szCs w:val="18"/>
              </w:rPr>
            </w:pPr>
            <w:r>
              <w:rPr>
                <w:rFonts w:ascii="Calibri" w:eastAsia="Calibri" w:hAnsi="Calibri" w:cs="Times New Roman"/>
                <w:sz w:val="18"/>
                <w:szCs w:val="18"/>
              </w:rPr>
              <w:t>Questionnaire pour entretien semi-structuré</w:t>
            </w:r>
          </w:p>
          <w:p w14:paraId="207E5B0E" w14:textId="4BACD644" w:rsidR="0046159F" w:rsidRPr="008B6182" w:rsidRDefault="0046159F" w:rsidP="008B6182">
            <w:pPr>
              <w:pStyle w:val="NoSpacing"/>
              <w:numPr>
                <w:ilvl w:val="0"/>
                <w:numId w:val="31"/>
              </w:numPr>
              <w:spacing w:before="60" w:after="60"/>
              <w:ind w:left="0" w:firstLine="0"/>
              <w:jc w:val="both"/>
              <w:rPr>
                <w:rFonts w:ascii="Calibri" w:eastAsia="Calibri" w:hAnsi="Calibri" w:cs="Times New Roman"/>
                <w:sz w:val="18"/>
                <w:szCs w:val="18"/>
              </w:rPr>
            </w:pPr>
            <w:r>
              <w:rPr>
                <w:rFonts w:ascii="Calibri" w:eastAsia="Calibri" w:hAnsi="Calibri" w:cs="Times New Roman"/>
                <w:sz w:val="18"/>
                <w:szCs w:val="18"/>
              </w:rPr>
              <w:t>Méthodologie d’observation</w:t>
            </w:r>
          </w:p>
        </w:tc>
      </w:tr>
      <w:tr w:rsidR="0046159F" w14:paraId="34EC1B45" w14:textId="77777777" w:rsidTr="0046159F">
        <w:tc>
          <w:tcPr>
            <w:tcW w:w="1101" w:type="dxa"/>
            <w:shd w:val="clear" w:color="auto" w:fill="FDE9D9" w:themeFill="accent6" w:themeFillTint="33"/>
          </w:tcPr>
          <w:p w14:paraId="70607204" w14:textId="0D4D9182" w:rsidR="0046159F" w:rsidRPr="008C0B4C" w:rsidRDefault="0046159F" w:rsidP="372D6838">
            <w:pPr>
              <w:pStyle w:val="NoSpacing"/>
              <w:spacing w:before="60" w:after="60"/>
              <w:jc w:val="both"/>
              <w:rPr>
                <w:rFonts w:ascii="Calibri" w:eastAsia="Calibri" w:hAnsi="Calibri" w:cs="Times New Roman"/>
                <w:b/>
                <w:bCs/>
                <w:sz w:val="18"/>
                <w:szCs w:val="18"/>
              </w:rPr>
            </w:pPr>
            <w:r w:rsidRPr="372D6838">
              <w:rPr>
                <w:rFonts w:ascii="Calibri" w:eastAsia="Calibri" w:hAnsi="Calibri" w:cs="Times New Roman"/>
                <w:b/>
                <w:bCs/>
                <w:sz w:val="18"/>
                <w:szCs w:val="18"/>
              </w:rPr>
              <w:t>Fréquence</w:t>
            </w:r>
          </w:p>
        </w:tc>
        <w:tc>
          <w:tcPr>
            <w:tcW w:w="4252" w:type="dxa"/>
          </w:tcPr>
          <w:p w14:paraId="3F02EF80" w14:textId="2472297A" w:rsidR="0046159F" w:rsidRPr="0002435C" w:rsidRDefault="0046159F" w:rsidP="0046159F">
            <w:pPr>
              <w:pStyle w:val="NoSpacing"/>
              <w:numPr>
                <w:ilvl w:val="0"/>
                <w:numId w:val="31"/>
              </w:numPr>
              <w:spacing w:before="60" w:after="60"/>
              <w:ind w:left="0" w:firstLine="0"/>
              <w:jc w:val="both"/>
              <w:rPr>
                <w:rFonts w:ascii="Calibri" w:eastAsia="Calibri" w:hAnsi="Calibri" w:cs="Times New Roman"/>
                <w:sz w:val="18"/>
                <w:szCs w:val="18"/>
              </w:rPr>
            </w:pPr>
            <w:r w:rsidRPr="372D6838">
              <w:rPr>
                <w:rFonts w:ascii="Calibri" w:eastAsia="Calibri" w:hAnsi="Calibri" w:cs="Times New Roman"/>
                <w:sz w:val="18"/>
                <w:szCs w:val="18"/>
              </w:rPr>
              <w:t>Baseline et End-line projet</w:t>
            </w:r>
          </w:p>
        </w:tc>
        <w:tc>
          <w:tcPr>
            <w:tcW w:w="4636" w:type="dxa"/>
            <w:gridSpan w:val="2"/>
          </w:tcPr>
          <w:p w14:paraId="056B55A5" w14:textId="4305D1C5" w:rsidR="0046159F" w:rsidRDefault="0046159F" w:rsidP="008B6182">
            <w:pPr>
              <w:pStyle w:val="NoSpacing"/>
              <w:numPr>
                <w:ilvl w:val="0"/>
                <w:numId w:val="31"/>
              </w:numPr>
              <w:spacing w:before="60" w:after="60"/>
              <w:ind w:left="0" w:firstLine="0"/>
              <w:jc w:val="both"/>
              <w:rPr>
                <w:rFonts w:ascii="Calibri" w:eastAsia="Calibri" w:hAnsi="Calibri" w:cs="Times New Roman"/>
                <w:sz w:val="18"/>
                <w:szCs w:val="18"/>
              </w:rPr>
            </w:pPr>
            <w:r w:rsidRPr="008B6182">
              <w:rPr>
                <w:rFonts w:ascii="Calibri" w:eastAsia="Calibri" w:hAnsi="Calibri" w:cs="Times New Roman"/>
                <w:sz w:val="18"/>
                <w:szCs w:val="18"/>
              </w:rPr>
              <w:t>Ad hoc</w:t>
            </w:r>
            <w:r>
              <w:rPr>
                <w:rFonts w:ascii="Calibri" w:eastAsia="Calibri" w:hAnsi="Calibri" w:cs="Times New Roman"/>
                <w:sz w:val="18"/>
                <w:szCs w:val="18"/>
              </w:rPr>
              <w:t xml:space="preserve"> (observation/documentation)</w:t>
            </w:r>
          </w:p>
          <w:p w14:paraId="6EAAD8A4" w14:textId="7137A18A" w:rsidR="0046159F" w:rsidRPr="0002435C" w:rsidRDefault="0046159F" w:rsidP="008B6182">
            <w:pPr>
              <w:pStyle w:val="NoSpacing"/>
              <w:numPr>
                <w:ilvl w:val="0"/>
                <w:numId w:val="31"/>
              </w:numPr>
              <w:spacing w:before="60" w:after="60"/>
              <w:ind w:left="0" w:firstLine="0"/>
              <w:jc w:val="both"/>
              <w:rPr>
                <w:rFonts w:ascii="Calibri" w:eastAsia="Calibri" w:hAnsi="Calibri" w:cs="Times New Roman"/>
                <w:sz w:val="18"/>
                <w:szCs w:val="18"/>
              </w:rPr>
            </w:pPr>
            <w:r>
              <w:rPr>
                <w:rFonts w:ascii="Calibri" w:eastAsia="Calibri" w:hAnsi="Calibri" w:cs="Times New Roman"/>
                <w:sz w:val="18"/>
                <w:szCs w:val="18"/>
              </w:rPr>
              <w:t>Annuellement (Entretiens semi-structurés)</w:t>
            </w:r>
          </w:p>
        </w:tc>
        <w:tc>
          <w:tcPr>
            <w:tcW w:w="4231" w:type="dxa"/>
          </w:tcPr>
          <w:p w14:paraId="3E5871C8" w14:textId="77777777" w:rsidR="0046159F" w:rsidRDefault="0046159F" w:rsidP="008B6182">
            <w:pPr>
              <w:pStyle w:val="NoSpacing"/>
              <w:numPr>
                <w:ilvl w:val="0"/>
                <w:numId w:val="31"/>
              </w:numPr>
              <w:spacing w:before="60" w:after="60"/>
              <w:ind w:left="0" w:firstLine="0"/>
              <w:jc w:val="both"/>
              <w:rPr>
                <w:rFonts w:ascii="Calibri" w:eastAsia="Calibri" w:hAnsi="Calibri" w:cs="Times New Roman"/>
                <w:sz w:val="18"/>
                <w:szCs w:val="18"/>
              </w:rPr>
            </w:pPr>
            <w:r w:rsidRPr="008B6182">
              <w:rPr>
                <w:rFonts w:ascii="Calibri" w:eastAsia="Calibri" w:hAnsi="Calibri" w:cs="Times New Roman"/>
                <w:sz w:val="18"/>
                <w:szCs w:val="18"/>
              </w:rPr>
              <w:t>Ad hoc</w:t>
            </w:r>
            <w:r>
              <w:rPr>
                <w:rFonts w:ascii="Calibri" w:eastAsia="Calibri" w:hAnsi="Calibri" w:cs="Times New Roman"/>
                <w:sz w:val="18"/>
                <w:szCs w:val="18"/>
              </w:rPr>
              <w:t xml:space="preserve"> (observation/documentation)</w:t>
            </w:r>
          </w:p>
          <w:p w14:paraId="56BE2BFD" w14:textId="514D50E7" w:rsidR="0046159F" w:rsidRPr="0002435C" w:rsidRDefault="0046159F" w:rsidP="008B6182">
            <w:pPr>
              <w:pStyle w:val="NoSpacing"/>
              <w:numPr>
                <w:ilvl w:val="0"/>
                <w:numId w:val="31"/>
              </w:numPr>
              <w:spacing w:before="60" w:after="60"/>
              <w:ind w:left="0" w:firstLine="0"/>
              <w:jc w:val="both"/>
              <w:rPr>
                <w:rFonts w:ascii="Calibri" w:eastAsia="Calibri" w:hAnsi="Calibri" w:cs="Times New Roman"/>
                <w:bCs/>
                <w:sz w:val="18"/>
                <w:szCs w:val="18"/>
              </w:rPr>
            </w:pPr>
            <w:r>
              <w:rPr>
                <w:rFonts w:ascii="Calibri" w:eastAsia="Calibri" w:hAnsi="Calibri" w:cs="Times New Roman"/>
                <w:sz w:val="18"/>
                <w:szCs w:val="18"/>
              </w:rPr>
              <w:t>Annuellement (Entretiens semi-structurés)</w:t>
            </w:r>
          </w:p>
        </w:tc>
      </w:tr>
      <w:tr w:rsidR="0046159F" w14:paraId="6752818F" w14:textId="77777777" w:rsidTr="0046159F">
        <w:tc>
          <w:tcPr>
            <w:tcW w:w="1101" w:type="dxa"/>
            <w:shd w:val="clear" w:color="auto" w:fill="FDE9D9" w:themeFill="accent6" w:themeFillTint="33"/>
          </w:tcPr>
          <w:p w14:paraId="712506C2" w14:textId="01C1571D" w:rsidR="0046159F" w:rsidRPr="008C0B4C" w:rsidRDefault="0046159F" w:rsidP="372D6838">
            <w:pPr>
              <w:pStyle w:val="NoSpacing"/>
              <w:spacing w:before="60" w:after="60"/>
              <w:jc w:val="both"/>
              <w:rPr>
                <w:rFonts w:ascii="Calibri" w:eastAsia="Calibri" w:hAnsi="Calibri" w:cs="Times New Roman"/>
                <w:b/>
                <w:bCs/>
                <w:sz w:val="18"/>
                <w:szCs w:val="18"/>
              </w:rPr>
            </w:pPr>
            <w:r w:rsidRPr="372D6838">
              <w:rPr>
                <w:rFonts w:ascii="Calibri" w:eastAsia="Calibri" w:hAnsi="Calibri" w:cs="Times New Roman"/>
                <w:b/>
                <w:bCs/>
                <w:sz w:val="18"/>
                <w:szCs w:val="18"/>
              </w:rPr>
              <w:t>Rôles et Responsabilités</w:t>
            </w:r>
          </w:p>
        </w:tc>
        <w:tc>
          <w:tcPr>
            <w:tcW w:w="4252" w:type="dxa"/>
          </w:tcPr>
          <w:p w14:paraId="2BEF5790" w14:textId="646DCDC3" w:rsidR="0046159F" w:rsidRDefault="0046159F" w:rsidP="00993FA9">
            <w:pPr>
              <w:pStyle w:val="NoSpacing"/>
              <w:spacing w:before="60" w:after="60"/>
              <w:jc w:val="both"/>
              <w:rPr>
                <w:rFonts w:ascii="Calibri" w:eastAsia="Calibri" w:hAnsi="Calibri" w:cs="Times New Roman"/>
                <w:bCs/>
                <w:sz w:val="18"/>
                <w:szCs w:val="18"/>
              </w:rPr>
            </w:pPr>
            <w:r>
              <w:rPr>
                <w:rFonts w:ascii="Calibri" w:eastAsia="Calibri" w:hAnsi="Calibri" w:cs="Times New Roman"/>
                <w:bCs/>
                <w:sz w:val="18"/>
                <w:szCs w:val="18"/>
              </w:rPr>
              <w:t xml:space="preserve">Collecte : Coordinateur de projet </w:t>
            </w:r>
          </w:p>
          <w:p w14:paraId="348129FA" w14:textId="15CCE255" w:rsidR="0046159F" w:rsidRPr="0002435C" w:rsidRDefault="0046159F" w:rsidP="00993FA9">
            <w:pPr>
              <w:pStyle w:val="NoSpacing"/>
              <w:spacing w:before="60" w:after="60"/>
              <w:jc w:val="both"/>
              <w:rPr>
                <w:rFonts w:ascii="Calibri" w:eastAsia="Calibri" w:hAnsi="Calibri" w:cs="Times New Roman"/>
                <w:bCs/>
                <w:sz w:val="18"/>
                <w:szCs w:val="18"/>
              </w:rPr>
            </w:pPr>
            <w:r>
              <w:rPr>
                <w:rFonts w:ascii="Calibri" w:eastAsia="Calibri" w:hAnsi="Calibri" w:cs="Times New Roman"/>
                <w:bCs/>
                <w:sz w:val="18"/>
                <w:szCs w:val="18"/>
              </w:rPr>
              <w:t>Traitement et analyse :Coordinateur de projet avec le support du staff M&amp;E</w:t>
            </w:r>
          </w:p>
        </w:tc>
        <w:tc>
          <w:tcPr>
            <w:tcW w:w="4636" w:type="dxa"/>
            <w:gridSpan w:val="2"/>
          </w:tcPr>
          <w:p w14:paraId="6B80625E" w14:textId="77777777" w:rsidR="0046159F" w:rsidRPr="00A33C09" w:rsidRDefault="0046159F" w:rsidP="00A33C09">
            <w:pPr>
              <w:pStyle w:val="NoSpacing"/>
              <w:spacing w:before="60" w:after="60"/>
              <w:jc w:val="both"/>
              <w:rPr>
                <w:rFonts w:ascii="Calibri" w:eastAsia="Calibri" w:hAnsi="Calibri" w:cs="Times New Roman"/>
                <w:bCs/>
                <w:sz w:val="18"/>
                <w:szCs w:val="18"/>
              </w:rPr>
            </w:pPr>
            <w:r w:rsidRPr="00A33C09">
              <w:rPr>
                <w:rFonts w:ascii="Calibri" w:eastAsia="Calibri" w:hAnsi="Calibri" w:cs="Times New Roman"/>
                <w:bCs/>
                <w:sz w:val="18"/>
                <w:szCs w:val="18"/>
              </w:rPr>
              <w:t xml:space="preserve">Collecte : Agent de développement communautaire (ADC) (selon </w:t>
            </w:r>
            <w:proofErr w:type="spellStart"/>
            <w:r w:rsidRPr="00A33C09">
              <w:rPr>
                <w:rFonts w:ascii="Calibri" w:eastAsia="Calibri" w:hAnsi="Calibri" w:cs="Times New Roman"/>
                <w:bCs/>
                <w:sz w:val="18"/>
                <w:szCs w:val="18"/>
              </w:rPr>
              <w:t>set-up</w:t>
            </w:r>
            <w:proofErr w:type="spellEnd"/>
            <w:r w:rsidRPr="00A33C09">
              <w:rPr>
                <w:rFonts w:ascii="Calibri" w:eastAsia="Calibri" w:hAnsi="Calibri" w:cs="Times New Roman"/>
                <w:bCs/>
                <w:sz w:val="18"/>
                <w:szCs w:val="18"/>
              </w:rPr>
              <w:t xml:space="preserve"> du projet) ou à défaut coordinateur du projet</w:t>
            </w:r>
          </w:p>
          <w:p w14:paraId="6455CA2F" w14:textId="77777777" w:rsidR="0046159F" w:rsidRDefault="0046159F" w:rsidP="00A33C09">
            <w:pPr>
              <w:pStyle w:val="NoSpacing"/>
              <w:spacing w:before="60" w:after="60"/>
              <w:jc w:val="both"/>
              <w:rPr>
                <w:rFonts w:ascii="Calibri" w:eastAsia="Calibri" w:hAnsi="Calibri" w:cs="Times New Roman"/>
                <w:bCs/>
                <w:sz w:val="18"/>
                <w:szCs w:val="18"/>
              </w:rPr>
            </w:pPr>
            <w:r w:rsidRPr="00A33C09">
              <w:rPr>
                <w:rFonts w:ascii="Calibri" w:eastAsia="Calibri" w:hAnsi="Calibri" w:cs="Times New Roman"/>
                <w:bCs/>
                <w:sz w:val="18"/>
                <w:szCs w:val="18"/>
              </w:rPr>
              <w:t>Traitement et analyse : ADC ou Coordinateur de projet avec le support du staff M&amp;E</w:t>
            </w:r>
          </w:p>
          <w:p w14:paraId="5A342C11" w14:textId="25FFA82A" w:rsidR="0046159F" w:rsidRPr="0002435C" w:rsidRDefault="0046159F" w:rsidP="00A33C09">
            <w:pPr>
              <w:pStyle w:val="NoSpacing"/>
              <w:spacing w:before="60" w:after="60"/>
              <w:jc w:val="both"/>
              <w:rPr>
                <w:rFonts w:ascii="Calibri" w:eastAsia="Calibri" w:hAnsi="Calibri" w:cs="Times New Roman"/>
                <w:bCs/>
                <w:sz w:val="18"/>
                <w:szCs w:val="18"/>
              </w:rPr>
            </w:pPr>
            <w:r>
              <w:rPr>
                <w:rFonts w:ascii="Calibri" w:eastAsia="Calibri" w:hAnsi="Calibri" w:cs="Times New Roman"/>
                <w:bCs/>
                <w:sz w:val="18"/>
                <w:szCs w:val="18"/>
              </w:rPr>
              <w:t xml:space="preserve">Supervision : </w:t>
            </w:r>
            <w:r w:rsidR="008B6182">
              <w:rPr>
                <w:rFonts w:ascii="Calibri" w:eastAsia="Calibri" w:hAnsi="Calibri" w:cs="Times New Roman"/>
                <w:bCs/>
                <w:sz w:val="18"/>
                <w:szCs w:val="18"/>
              </w:rPr>
              <w:t>Coordinateur Régional programme migration</w:t>
            </w:r>
          </w:p>
        </w:tc>
        <w:tc>
          <w:tcPr>
            <w:tcW w:w="4231" w:type="dxa"/>
          </w:tcPr>
          <w:p w14:paraId="5DFCB7B2" w14:textId="6A3B6F38" w:rsidR="0046159F" w:rsidRPr="00A33C09" w:rsidRDefault="0046159F" w:rsidP="00A33C09">
            <w:pPr>
              <w:pStyle w:val="NoSpacing"/>
              <w:spacing w:before="60" w:after="60"/>
              <w:jc w:val="both"/>
              <w:rPr>
                <w:rFonts w:ascii="Calibri" w:eastAsia="Calibri" w:hAnsi="Calibri" w:cs="Times New Roman"/>
                <w:bCs/>
                <w:sz w:val="18"/>
                <w:szCs w:val="18"/>
              </w:rPr>
            </w:pPr>
            <w:r w:rsidRPr="00A33C09">
              <w:rPr>
                <w:rFonts w:ascii="Calibri" w:eastAsia="Calibri" w:hAnsi="Calibri" w:cs="Times New Roman"/>
                <w:bCs/>
                <w:sz w:val="18"/>
                <w:szCs w:val="18"/>
              </w:rPr>
              <w:t>Co</w:t>
            </w:r>
            <w:r>
              <w:rPr>
                <w:rFonts w:ascii="Calibri" w:eastAsia="Calibri" w:hAnsi="Calibri" w:cs="Times New Roman"/>
                <w:bCs/>
                <w:sz w:val="18"/>
                <w:szCs w:val="18"/>
              </w:rPr>
              <w:t xml:space="preserve">llecte : Agent de développement communautaire (ADC) (selon </w:t>
            </w:r>
            <w:proofErr w:type="spellStart"/>
            <w:r>
              <w:rPr>
                <w:rFonts w:ascii="Calibri" w:eastAsia="Calibri" w:hAnsi="Calibri" w:cs="Times New Roman"/>
                <w:bCs/>
                <w:sz w:val="18"/>
                <w:szCs w:val="18"/>
              </w:rPr>
              <w:t>set-up</w:t>
            </w:r>
            <w:proofErr w:type="spellEnd"/>
            <w:r>
              <w:rPr>
                <w:rFonts w:ascii="Calibri" w:eastAsia="Calibri" w:hAnsi="Calibri" w:cs="Times New Roman"/>
                <w:bCs/>
                <w:sz w:val="18"/>
                <w:szCs w:val="18"/>
              </w:rPr>
              <w:t xml:space="preserve"> du projet) ou à défaut coordinateur du projet</w:t>
            </w:r>
          </w:p>
          <w:p w14:paraId="7843BE2E" w14:textId="77777777" w:rsidR="0046159F" w:rsidRDefault="0046159F" w:rsidP="00A33C09">
            <w:pPr>
              <w:pStyle w:val="NoSpacing"/>
              <w:spacing w:before="60" w:after="60"/>
              <w:jc w:val="both"/>
              <w:rPr>
                <w:rFonts w:ascii="Calibri" w:eastAsia="Calibri" w:hAnsi="Calibri" w:cs="Times New Roman"/>
                <w:bCs/>
                <w:sz w:val="18"/>
                <w:szCs w:val="18"/>
              </w:rPr>
            </w:pPr>
            <w:r w:rsidRPr="00A33C09">
              <w:rPr>
                <w:rFonts w:ascii="Calibri" w:eastAsia="Calibri" w:hAnsi="Calibri" w:cs="Times New Roman"/>
                <w:bCs/>
                <w:sz w:val="18"/>
                <w:szCs w:val="18"/>
              </w:rPr>
              <w:t>Traitement et analyse :</w:t>
            </w:r>
            <w:r>
              <w:rPr>
                <w:rFonts w:ascii="Calibri" w:eastAsia="Calibri" w:hAnsi="Calibri" w:cs="Times New Roman"/>
                <w:bCs/>
                <w:sz w:val="18"/>
                <w:szCs w:val="18"/>
              </w:rPr>
              <w:t xml:space="preserve"> ADC ou </w:t>
            </w:r>
            <w:r w:rsidRPr="00A33C09">
              <w:rPr>
                <w:rFonts w:ascii="Calibri" w:eastAsia="Calibri" w:hAnsi="Calibri" w:cs="Times New Roman"/>
                <w:bCs/>
                <w:sz w:val="18"/>
                <w:szCs w:val="18"/>
              </w:rPr>
              <w:t>Coordinateur de projet avec le support du staff M&amp;E</w:t>
            </w:r>
          </w:p>
          <w:p w14:paraId="1B3C55B1" w14:textId="3004A648" w:rsidR="0046159F" w:rsidRPr="0002435C" w:rsidRDefault="0046159F" w:rsidP="00A33C09">
            <w:pPr>
              <w:pStyle w:val="NoSpacing"/>
              <w:spacing w:before="60" w:after="60"/>
              <w:jc w:val="both"/>
              <w:rPr>
                <w:rFonts w:ascii="Calibri" w:eastAsia="Calibri" w:hAnsi="Calibri" w:cs="Times New Roman"/>
                <w:bCs/>
                <w:sz w:val="18"/>
                <w:szCs w:val="18"/>
              </w:rPr>
            </w:pPr>
            <w:r>
              <w:rPr>
                <w:rFonts w:ascii="Calibri" w:eastAsia="Calibri" w:hAnsi="Calibri" w:cs="Times New Roman"/>
                <w:bCs/>
                <w:sz w:val="18"/>
                <w:szCs w:val="18"/>
              </w:rPr>
              <w:t xml:space="preserve">Supervision : </w:t>
            </w:r>
            <w:r w:rsidR="008B6182">
              <w:rPr>
                <w:rFonts w:ascii="Calibri" w:eastAsia="Calibri" w:hAnsi="Calibri" w:cs="Times New Roman"/>
                <w:bCs/>
                <w:sz w:val="18"/>
                <w:szCs w:val="18"/>
              </w:rPr>
              <w:t>Coordinateur Régional programme migration</w:t>
            </w:r>
          </w:p>
        </w:tc>
      </w:tr>
      <w:tr w:rsidR="0046159F" w14:paraId="3A71451D" w14:textId="77777777" w:rsidTr="0046159F">
        <w:tc>
          <w:tcPr>
            <w:tcW w:w="1101" w:type="dxa"/>
            <w:shd w:val="clear" w:color="auto" w:fill="FDE9D9" w:themeFill="accent6" w:themeFillTint="33"/>
          </w:tcPr>
          <w:p w14:paraId="634135F2" w14:textId="0C940420" w:rsidR="0046159F" w:rsidRPr="008C0B4C" w:rsidRDefault="0046159F" w:rsidP="372D6838">
            <w:pPr>
              <w:pStyle w:val="NoSpacing"/>
              <w:spacing w:before="60" w:after="60"/>
              <w:jc w:val="both"/>
              <w:rPr>
                <w:rFonts w:ascii="Calibri" w:eastAsia="Calibri" w:hAnsi="Calibri" w:cs="Times New Roman"/>
                <w:b/>
                <w:bCs/>
                <w:sz w:val="18"/>
                <w:szCs w:val="18"/>
              </w:rPr>
            </w:pPr>
            <w:r w:rsidRPr="372D6838">
              <w:rPr>
                <w:rFonts w:ascii="Calibri" w:eastAsia="Calibri" w:hAnsi="Calibri" w:cs="Times New Roman"/>
                <w:b/>
                <w:bCs/>
                <w:sz w:val="18"/>
                <w:szCs w:val="18"/>
              </w:rPr>
              <w:lastRenderedPageBreak/>
              <w:t>Enjeux liés à la qualité</w:t>
            </w:r>
          </w:p>
        </w:tc>
        <w:tc>
          <w:tcPr>
            <w:tcW w:w="4252" w:type="dxa"/>
          </w:tcPr>
          <w:p w14:paraId="0FE87240" w14:textId="6373C5A8" w:rsidR="0046159F" w:rsidRDefault="0046159F" w:rsidP="372D6838">
            <w:pPr>
              <w:pStyle w:val="NoSpacing"/>
              <w:spacing w:before="60" w:after="60"/>
              <w:jc w:val="both"/>
              <w:rPr>
                <w:rFonts w:ascii="Calibri" w:eastAsia="Calibri" w:hAnsi="Calibri" w:cs="Times New Roman"/>
                <w:sz w:val="18"/>
                <w:szCs w:val="18"/>
              </w:rPr>
            </w:pPr>
            <w:r w:rsidRPr="372D6838">
              <w:rPr>
                <w:rFonts w:ascii="Calibri" w:eastAsia="Calibri" w:hAnsi="Calibri" w:cs="Times New Roman"/>
                <w:sz w:val="18"/>
                <w:szCs w:val="18"/>
              </w:rPr>
              <w:t xml:space="preserve">Risque de biais si l’évaluation de l’amélioration du service est réalisée avec les représentants des institutions uniquement. Risque que les staffs </w:t>
            </w:r>
            <w:proofErr w:type="spellStart"/>
            <w:r w:rsidRPr="372D6838">
              <w:rPr>
                <w:rFonts w:ascii="Calibri" w:eastAsia="Calibri" w:hAnsi="Calibri" w:cs="Times New Roman"/>
                <w:sz w:val="18"/>
                <w:szCs w:val="18"/>
              </w:rPr>
              <w:t>Tdh</w:t>
            </w:r>
            <w:proofErr w:type="spellEnd"/>
            <w:r w:rsidRPr="372D6838">
              <w:rPr>
                <w:rFonts w:ascii="Calibri" w:eastAsia="Calibri" w:hAnsi="Calibri" w:cs="Times New Roman"/>
                <w:sz w:val="18"/>
                <w:szCs w:val="18"/>
              </w:rPr>
              <w:t xml:space="preserve"> apprécient de facto de manière positive la progression du service, sans que l’amélioration ne soit substantielle </w:t>
            </w:r>
          </w:p>
          <w:p w14:paraId="6B72B803" w14:textId="08176642" w:rsidR="0046159F" w:rsidRDefault="0046159F" w:rsidP="372D6838">
            <w:pPr>
              <w:pStyle w:val="NoSpacing"/>
              <w:spacing w:before="60" w:after="60"/>
              <w:jc w:val="both"/>
              <w:rPr>
                <w:rFonts w:ascii="Calibri" w:eastAsia="Calibri" w:hAnsi="Calibri" w:cs="Times New Roman"/>
                <w:sz w:val="18"/>
                <w:szCs w:val="18"/>
              </w:rPr>
            </w:pPr>
            <w:r>
              <w:rPr>
                <w:rFonts w:ascii="Calibri" w:eastAsia="Calibri" w:hAnsi="Calibri" w:cs="Times New Roman"/>
                <w:sz w:val="18"/>
                <w:szCs w:val="18"/>
              </w:rPr>
              <w:t>Risque que des ONG ou OSC n’ayant pas un mandat de long terme de protection des enfants et des jeunes ou un autre mode de fonctionnement pérenne soient visés en dépit de leur rôle mineur</w:t>
            </w:r>
          </w:p>
          <w:p w14:paraId="139D4FBD" w14:textId="265D6DF6" w:rsidR="0046159F" w:rsidRDefault="0046159F" w:rsidP="00960CE0">
            <w:pPr>
              <w:pStyle w:val="NoSpacing"/>
              <w:numPr>
                <w:ilvl w:val="0"/>
                <w:numId w:val="36"/>
              </w:numPr>
              <w:spacing w:before="60" w:after="60"/>
              <w:jc w:val="both"/>
              <w:rPr>
                <w:rFonts w:ascii="Calibri" w:eastAsia="Calibri" w:hAnsi="Calibri" w:cs="Times New Roman"/>
                <w:sz w:val="18"/>
                <w:szCs w:val="18"/>
              </w:rPr>
            </w:pPr>
            <w:r>
              <w:rPr>
                <w:rFonts w:ascii="Calibri" w:eastAsia="Calibri" w:hAnsi="Calibri" w:cs="Times New Roman"/>
                <w:sz w:val="18"/>
                <w:szCs w:val="18"/>
              </w:rPr>
              <w:t>Viser les ONG et OSC ayant un mode de fonctionnement pérenne</w:t>
            </w:r>
          </w:p>
          <w:p w14:paraId="1A2A766D" w14:textId="04BAA049" w:rsidR="0046159F" w:rsidRDefault="0046159F" w:rsidP="372D6838">
            <w:pPr>
              <w:pStyle w:val="NoSpacing"/>
              <w:numPr>
                <w:ilvl w:val="0"/>
                <w:numId w:val="36"/>
              </w:numPr>
              <w:spacing w:before="60" w:after="60"/>
              <w:jc w:val="both"/>
              <w:rPr>
                <w:rFonts w:ascii="Calibri" w:eastAsia="Calibri" w:hAnsi="Calibri" w:cs="Times New Roman"/>
                <w:sz w:val="18"/>
                <w:szCs w:val="18"/>
              </w:rPr>
            </w:pPr>
            <w:r w:rsidRPr="372D6838">
              <w:rPr>
                <w:rFonts w:ascii="Calibri" w:eastAsia="Calibri" w:hAnsi="Calibri" w:cs="Times New Roman"/>
                <w:sz w:val="18"/>
                <w:szCs w:val="18"/>
              </w:rPr>
              <w:t xml:space="preserve">Trianguler en menant des entretiens avec des enfants </w:t>
            </w:r>
            <w:r>
              <w:rPr>
                <w:rFonts w:ascii="Calibri" w:eastAsia="Calibri" w:hAnsi="Calibri" w:cs="Times New Roman"/>
                <w:sz w:val="18"/>
                <w:szCs w:val="18"/>
              </w:rPr>
              <w:t xml:space="preserve">et des jeunes </w:t>
            </w:r>
            <w:r w:rsidRPr="372D6838">
              <w:rPr>
                <w:rFonts w:ascii="Calibri" w:eastAsia="Calibri" w:hAnsi="Calibri" w:cs="Times New Roman"/>
                <w:sz w:val="18"/>
                <w:szCs w:val="18"/>
              </w:rPr>
              <w:t xml:space="preserve">ayant vécu une interaction avec les </w:t>
            </w:r>
            <w:r>
              <w:rPr>
                <w:rFonts w:ascii="Calibri" w:eastAsia="Calibri" w:hAnsi="Calibri" w:cs="Times New Roman"/>
                <w:sz w:val="18"/>
                <w:szCs w:val="18"/>
              </w:rPr>
              <w:t>services</w:t>
            </w:r>
            <w:r w:rsidRPr="372D6838">
              <w:rPr>
                <w:rFonts w:ascii="Calibri" w:eastAsia="Calibri" w:hAnsi="Calibri" w:cs="Times New Roman"/>
                <w:sz w:val="18"/>
                <w:szCs w:val="18"/>
              </w:rPr>
              <w:t xml:space="preserve"> et bénéficié de leur appui</w:t>
            </w:r>
            <w:r>
              <w:rPr>
                <w:rFonts w:ascii="Calibri" w:eastAsia="Calibri" w:hAnsi="Calibri" w:cs="Times New Roman"/>
                <w:sz w:val="18"/>
                <w:szCs w:val="18"/>
              </w:rPr>
              <w:t xml:space="preserve"> (voir sources et méthodes de collecte)</w:t>
            </w:r>
            <w:r w:rsidRPr="372D6838">
              <w:rPr>
                <w:rFonts w:ascii="Calibri" w:eastAsia="Calibri" w:hAnsi="Calibri" w:cs="Times New Roman"/>
                <w:sz w:val="18"/>
                <w:szCs w:val="18"/>
              </w:rPr>
              <w:t>.</w:t>
            </w:r>
          </w:p>
          <w:p w14:paraId="57BF6D70" w14:textId="28723D9F" w:rsidR="0046159F" w:rsidRPr="0002435C" w:rsidRDefault="0046159F" w:rsidP="372D6838">
            <w:pPr>
              <w:pStyle w:val="NoSpacing"/>
              <w:numPr>
                <w:ilvl w:val="0"/>
                <w:numId w:val="36"/>
              </w:numPr>
              <w:spacing w:before="60" w:after="60"/>
              <w:jc w:val="both"/>
              <w:rPr>
                <w:rFonts w:ascii="Calibri" w:eastAsia="Calibri" w:hAnsi="Calibri" w:cs="Times New Roman"/>
                <w:sz w:val="18"/>
                <w:szCs w:val="18"/>
              </w:rPr>
            </w:pPr>
            <w:r w:rsidRPr="372D6838">
              <w:rPr>
                <w:rFonts w:ascii="Calibri" w:eastAsia="Calibri" w:hAnsi="Calibri" w:cs="Times New Roman"/>
                <w:sz w:val="18"/>
                <w:szCs w:val="18"/>
              </w:rPr>
              <w:t>Les trois indicateurs doivent être considérés ensemble, ce qui permettra de vérifier la cohérence entre les conclusions</w:t>
            </w:r>
          </w:p>
        </w:tc>
        <w:tc>
          <w:tcPr>
            <w:tcW w:w="4636" w:type="dxa"/>
            <w:gridSpan w:val="2"/>
          </w:tcPr>
          <w:p w14:paraId="166793D0" w14:textId="77777777" w:rsidR="0046159F" w:rsidRDefault="0046159F" w:rsidP="372D6838">
            <w:pPr>
              <w:pStyle w:val="NoSpacing"/>
              <w:spacing w:before="60" w:after="60"/>
              <w:jc w:val="both"/>
              <w:rPr>
                <w:rFonts w:ascii="Calibri" w:eastAsia="Calibri" w:hAnsi="Calibri" w:cs="Times New Roman"/>
                <w:sz w:val="18"/>
                <w:szCs w:val="18"/>
              </w:rPr>
            </w:pPr>
            <w:r w:rsidRPr="372D6838">
              <w:rPr>
                <w:rFonts w:ascii="Calibri" w:eastAsia="Calibri" w:hAnsi="Calibri" w:cs="Times New Roman"/>
                <w:sz w:val="18"/>
                <w:szCs w:val="18"/>
              </w:rPr>
              <w:t xml:space="preserve">Risque de biais si l’évaluation de l’amélioration des pratiques est </w:t>
            </w:r>
            <w:r>
              <w:rPr>
                <w:rFonts w:ascii="Calibri" w:eastAsia="Calibri" w:hAnsi="Calibri" w:cs="Times New Roman"/>
                <w:sz w:val="18"/>
                <w:szCs w:val="18"/>
              </w:rPr>
              <w:t>uniquement basée sur les témoignages individuels.</w:t>
            </w:r>
          </w:p>
          <w:p w14:paraId="11C53502" w14:textId="7EF833E2" w:rsidR="0046159F" w:rsidRDefault="0046159F" w:rsidP="372D6838">
            <w:pPr>
              <w:pStyle w:val="NoSpacing"/>
              <w:spacing w:before="60" w:after="60"/>
              <w:jc w:val="both"/>
              <w:rPr>
                <w:rFonts w:ascii="Calibri" w:eastAsia="Calibri" w:hAnsi="Calibri" w:cs="Times New Roman"/>
                <w:sz w:val="18"/>
                <w:szCs w:val="18"/>
              </w:rPr>
            </w:pPr>
            <w:r>
              <w:rPr>
                <w:rFonts w:ascii="Calibri" w:eastAsia="Calibri" w:hAnsi="Calibri" w:cs="Times New Roman"/>
                <w:sz w:val="18"/>
                <w:szCs w:val="18"/>
              </w:rPr>
              <w:t>Nécessité de s’assurer de la continuité et pérennité de l’amélioration de la pratique en question.</w:t>
            </w:r>
          </w:p>
          <w:p w14:paraId="65D64A6F" w14:textId="2959BDE8" w:rsidR="0046159F" w:rsidRPr="0002435C" w:rsidRDefault="0046159F" w:rsidP="00C245D1">
            <w:pPr>
              <w:pStyle w:val="NoSpacing"/>
              <w:numPr>
                <w:ilvl w:val="0"/>
                <w:numId w:val="35"/>
              </w:numPr>
              <w:spacing w:before="60" w:after="60"/>
              <w:jc w:val="both"/>
              <w:rPr>
                <w:rFonts w:ascii="Calibri" w:eastAsia="Calibri" w:hAnsi="Calibri" w:cs="Times New Roman"/>
                <w:sz w:val="18"/>
                <w:szCs w:val="18"/>
              </w:rPr>
            </w:pPr>
            <w:r w:rsidRPr="372D6838">
              <w:rPr>
                <w:rFonts w:ascii="Calibri" w:eastAsia="Calibri" w:hAnsi="Calibri" w:cs="Times New Roman"/>
                <w:sz w:val="18"/>
                <w:szCs w:val="18"/>
              </w:rPr>
              <w:t>Trianguler</w:t>
            </w:r>
            <w:r>
              <w:rPr>
                <w:rFonts w:ascii="Calibri" w:eastAsia="Calibri" w:hAnsi="Calibri" w:cs="Times New Roman"/>
                <w:sz w:val="18"/>
                <w:szCs w:val="18"/>
              </w:rPr>
              <w:t>, lorsque les ressources le permettent,</w:t>
            </w:r>
            <w:r w:rsidRPr="372D6838">
              <w:rPr>
                <w:rFonts w:ascii="Calibri" w:eastAsia="Calibri" w:hAnsi="Calibri" w:cs="Times New Roman"/>
                <w:sz w:val="18"/>
                <w:szCs w:val="18"/>
              </w:rPr>
              <w:t xml:space="preserve"> en menant des entretiens avec des enfants </w:t>
            </w:r>
            <w:r>
              <w:rPr>
                <w:rFonts w:ascii="Calibri" w:eastAsia="Calibri" w:hAnsi="Calibri" w:cs="Times New Roman"/>
                <w:sz w:val="18"/>
                <w:szCs w:val="18"/>
              </w:rPr>
              <w:t xml:space="preserve">concernés par les pratiques en question. </w:t>
            </w:r>
          </w:p>
        </w:tc>
        <w:tc>
          <w:tcPr>
            <w:tcW w:w="4231" w:type="dxa"/>
          </w:tcPr>
          <w:p w14:paraId="61B5BA9E" w14:textId="77777777" w:rsidR="0046159F" w:rsidRDefault="0046159F" w:rsidP="00C245D1">
            <w:pPr>
              <w:pStyle w:val="NoSpacing"/>
              <w:spacing w:before="60" w:after="60"/>
              <w:jc w:val="both"/>
              <w:rPr>
                <w:rFonts w:ascii="Calibri" w:eastAsia="Calibri" w:hAnsi="Calibri" w:cs="Times New Roman"/>
                <w:sz w:val="18"/>
                <w:szCs w:val="18"/>
              </w:rPr>
            </w:pPr>
            <w:r w:rsidRPr="372D6838">
              <w:rPr>
                <w:rFonts w:ascii="Calibri" w:eastAsia="Calibri" w:hAnsi="Calibri" w:cs="Times New Roman"/>
                <w:sz w:val="18"/>
                <w:szCs w:val="18"/>
              </w:rPr>
              <w:t xml:space="preserve">Risque de biais si l’évaluation de l’amélioration des pratiques est </w:t>
            </w:r>
            <w:r>
              <w:rPr>
                <w:rFonts w:ascii="Calibri" w:eastAsia="Calibri" w:hAnsi="Calibri" w:cs="Times New Roman"/>
                <w:sz w:val="18"/>
                <w:szCs w:val="18"/>
              </w:rPr>
              <w:t>uniquement basée sur les témoignages individuels.</w:t>
            </w:r>
          </w:p>
          <w:p w14:paraId="13C52348" w14:textId="77777777" w:rsidR="0046159F" w:rsidRDefault="0046159F" w:rsidP="00C245D1">
            <w:pPr>
              <w:pStyle w:val="NoSpacing"/>
              <w:spacing w:before="60" w:after="60"/>
              <w:jc w:val="both"/>
              <w:rPr>
                <w:rFonts w:ascii="Calibri" w:eastAsia="Calibri" w:hAnsi="Calibri" w:cs="Times New Roman"/>
                <w:sz w:val="18"/>
                <w:szCs w:val="18"/>
              </w:rPr>
            </w:pPr>
            <w:r>
              <w:rPr>
                <w:rFonts w:ascii="Calibri" w:eastAsia="Calibri" w:hAnsi="Calibri" w:cs="Times New Roman"/>
                <w:sz w:val="18"/>
                <w:szCs w:val="18"/>
              </w:rPr>
              <w:t>Nécessité de s’assurer de la continuité et pérennité de l’amélioration de la pratique en question.</w:t>
            </w:r>
          </w:p>
          <w:p w14:paraId="211BBF83" w14:textId="06A3CDBD" w:rsidR="0046159F" w:rsidRDefault="0046159F" w:rsidP="00C245D1">
            <w:pPr>
              <w:pStyle w:val="NoSpacing"/>
              <w:spacing w:before="60" w:after="60"/>
              <w:jc w:val="both"/>
              <w:rPr>
                <w:rFonts w:ascii="Calibri" w:eastAsia="Calibri" w:hAnsi="Calibri" w:cs="Times New Roman"/>
                <w:sz w:val="18"/>
                <w:szCs w:val="18"/>
              </w:rPr>
            </w:pPr>
            <w:r w:rsidRPr="372D6838">
              <w:rPr>
                <w:rFonts w:ascii="Calibri" w:eastAsia="Calibri" w:hAnsi="Calibri" w:cs="Times New Roman"/>
                <w:sz w:val="18"/>
                <w:szCs w:val="18"/>
              </w:rPr>
              <w:t>Trianguler</w:t>
            </w:r>
            <w:r>
              <w:rPr>
                <w:rFonts w:ascii="Calibri" w:eastAsia="Calibri" w:hAnsi="Calibri" w:cs="Times New Roman"/>
                <w:sz w:val="18"/>
                <w:szCs w:val="18"/>
              </w:rPr>
              <w:t>, lorsque les ressources le permettent,</w:t>
            </w:r>
            <w:r w:rsidRPr="372D6838">
              <w:rPr>
                <w:rFonts w:ascii="Calibri" w:eastAsia="Calibri" w:hAnsi="Calibri" w:cs="Times New Roman"/>
                <w:sz w:val="18"/>
                <w:szCs w:val="18"/>
              </w:rPr>
              <w:t xml:space="preserve"> en menant des entretiens avec des enfants </w:t>
            </w:r>
            <w:r>
              <w:rPr>
                <w:rFonts w:ascii="Calibri" w:eastAsia="Calibri" w:hAnsi="Calibri" w:cs="Times New Roman"/>
                <w:sz w:val="18"/>
                <w:szCs w:val="18"/>
              </w:rPr>
              <w:t>et des jeunes concernés par les pratiques en question.</w:t>
            </w:r>
          </w:p>
          <w:p w14:paraId="2610D2A9" w14:textId="007A52C7" w:rsidR="0046159F" w:rsidRPr="0002435C" w:rsidRDefault="0046159F" w:rsidP="008B6182">
            <w:pPr>
              <w:pStyle w:val="NoSpacing"/>
              <w:spacing w:before="60" w:after="60"/>
              <w:ind w:left="720"/>
              <w:jc w:val="both"/>
              <w:rPr>
                <w:rFonts w:ascii="Calibri" w:eastAsia="Calibri" w:hAnsi="Calibri" w:cs="Times New Roman"/>
                <w:bCs/>
                <w:sz w:val="18"/>
                <w:szCs w:val="18"/>
              </w:rPr>
            </w:pPr>
          </w:p>
        </w:tc>
      </w:tr>
      <w:tr w:rsidR="0046159F" w14:paraId="5FE5FD33" w14:textId="77777777" w:rsidTr="0046159F">
        <w:tc>
          <w:tcPr>
            <w:tcW w:w="1101" w:type="dxa"/>
            <w:shd w:val="clear" w:color="auto" w:fill="FDE9D9" w:themeFill="accent6" w:themeFillTint="33"/>
          </w:tcPr>
          <w:p w14:paraId="2B23D092" w14:textId="558F3F67" w:rsidR="0046159F" w:rsidRPr="008C0B4C" w:rsidRDefault="0046159F" w:rsidP="372D6838">
            <w:pPr>
              <w:pStyle w:val="NoSpacing"/>
              <w:spacing w:before="60" w:after="60"/>
              <w:jc w:val="both"/>
              <w:rPr>
                <w:rFonts w:ascii="Calibri" w:eastAsia="Calibri" w:hAnsi="Calibri" w:cs="Times New Roman"/>
                <w:b/>
                <w:bCs/>
                <w:sz w:val="18"/>
                <w:szCs w:val="18"/>
              </w:rPr>
            </w:pPr>
            <w:r w:rsidRPr="372D6838">
              <w:rPr>
                <w:rFonts w:ascii="Calibri" w:eastAsia="Calibri" w:hAnsi="Calibri" w:cs="Times New Roman"/>
                <w:b/>
                <w:bCs/>
                <w:sz w:val="18"/>
                <w:szCs w:val="18"/>
              </w:rPr>
              <w:t>Questions d’analyse</w:t>
            </w:r>
          </w:p>
        </w:tc>
        <w:tc>
          <w:tcPr>
            <w:tcW w:w="4252" w:type="dxa"/>
          </w:tcPr>
          <w:p w14:paraId="0A3F1EA7" w14:textId="312C43D2" w:rsidR="0046159F" w:rsidRDefault="0046159F" w:rsidP="372D6838">
            <w:pPr>
              <w:pStyle w:val="NoSpacing"/>
              <w:spacing w:before="60" w:after="60"/>
              <w:jc w:val="both"/>
              <w:rPr>
                <w:rFonts w:ascii="Calibri" w:eastAsia="Calibri" w:hAnsi="Calibri" w:cs="Times New Roman"/>
                <w:sz w:val="18"/>
                <w:szCs w:val="18"/>
              </w:rPr>
            </w:pPr>
            <w:r w:rsidRPr="372D6838">
              <w:rPr>
                <w:rFonts w:ascii="Calibri" w:eastAsia="Calibri" w:hAnsi="Calibri" w:cs="Times New Roman"/>
                <w:sz w:val="18"/>
                <w:szCs w:val="18"/>
              </w:rPr>
              <w:t>Les questions suivantes pourraient être explorées dans la rédaction des synthèses narratives :</w:t>
            </w:r>
          </w:p>
          <w:p w14:paraId="42CC747D" w14:textId="77777777" w:rsidR="0046159F" w:rsidRDefault="0046159F" w:rsidP="372D6838">
            <w:pPr>
              <w:pStyle w:val="NoSpacing"/>
              <w:numPr>
                <w:ilvl w:val="0"/>
                <w:numId w:val="31"/>
              </w:numPr>
              <w:spacing w:before="60" w:after="60"/>
              <w:jc w:val="both"/>
              <w:rPr>
                <w:rFonts w:ascii="Calibri" w:eastAsia="Calibri" w:hAnsi="Calibri" w:cs="Times New Roman"/>
                <w:sz w:val="18"/>
                <w:szCs w:val="18"/>
              </w:rPr>
            </w:pPr>
            <w:r w:rsidRPr="372D6838">
              <w:rPr>
                <w:rFonts w:ascii="Calibri" w:eastAsia="Calibri" w:hAnsi="Calibri" w:cs="Times New Roman"/>
                <w:sz w:val="18"/>
                <w:szCs w:val="18"/>
              </w:rPr>
              <w:t>Quelles ont été les améliorations substantielles notées dans la qualité des services ?</w:t>
            </w:r>
          </w:p>
          <w:p w14:paraId="43D42BF1" w14:textId="5D8A64B0" w:rsidR="0046159F" w:rsidRDefault="0046159F" w:rsidP="372D6838">
            <w:pPr>
              <w:pStyle w:val="NoSpacing"/>
              <w:numPr>
                <w:ilvl w:val="0"/>
                <w:numId w:val="31"/>
              </w:numPr>
              <w:spacing w:before="60" w:after="60"/>
              <w:jc w:val="both"/>
              <w:rPr>
                <w:rFonts w:ascii="Calibri" w:eastAsia="Calibri" w:hAnsi="Calibri" w:cs="Times New Roman"/>
                <w:sz w:val="18"/>
                <w:szCs w:val="18"/>
              </w:rPr>
            </w:pPr>
            <w:r w:rsidRPr="372D6838">
              <w:rPr>
                <w:rFonts w:ascii="Calibri" w:eastAsia="Calibri" w:hAnsi="Calibri" w:cs="Times New Roman"/>
                <w:sz w:val="18"/>
                <w:szCs w:val="18"/>
              </w:rPr>
              <w:t xml:space="preserve">Dans quelles </w:t>
            </w:r>
            <w:r>
              <w:rPr>
                <w:rFonts w:ascii="Calibri" w:eastAsia="Calibri" w:hAnsi="Calibri" w:cs="Times New Roman"/>
                <w:sz w:val="18"/>
                <w:szCs w:val="18"/>
              </w:rPr>
              <w:t>unités</w:t>
            </w:r>
            <w:r w:rsidRPr="372D6838">
              <w:rPr>
                <w:rFonts w:ascii="Calibri" w:eastAsia="Calibri" w:hAnsi="Calibri" w:cs="Times New Roman"/>
                <w:sz w:val="18"/>
                <w:szCs w:val="18"/>
              </w:rPr>
              <w:t xml:space="preserve"> géographiques</w:t>
            </w:r>
            <w:r>
              <w:rPr>
                <w:rFonts w:ascii="Calibri" w:eastAsia="Calibri" w:hAnsi="Calibri" w:cs="Times New Roman"/>
                <w:sz w:val="18"/>
                <w:szCs w:val="18"/>
              </w:rPr>
              <w:t xml:space="preserve"> administratives</w:t>
            </w:r>
            <w:r w:rsidRPr="372D6838">
              <w:rPr>
                <w:rFonts w:ascii="Calibri" w:eastAsia="Calibri" w:hAnsi="Calibri" w:cs="Times New Roman"/>
                <w:sz w:val="18"/>
                <w:szCs w:val="18"/>
              </w:rPr>
              <w:t xml:space="preserve"> les améliorations ont été le plus notées ?</w:t>
            </w:r>
          </w:p>
          <w:p w14:paraId="389DC670" w14:textId="00BE1BFD" w:rsidR="0046159F" w:rsidRDefault="0046159F" w:rsidP="372D6838">
            <w:pPr>
              <w:pStyle w:val="NoSpacing"/>
              <w:numPr>
                <w:ilvl w:val="0"/>
                <w:numId w:val="31"/>
              </w:numPr>
              <w:spacing w:before="60" w:after="60"/>
              <w:jc w:val="both"/>
              <w:rPr>
                <w:rFonts w:ascii="Calibri" w:eastAsia="Calibri" w:hAnsi="Calibri" w:cs="Times New Roman"/>
                <w:sz w:val="18"/>
                <w:szCs w:val="18"/>
              </w:rPr>
            </w:pPr>
            <w:r w:rsidRPr="372D6838">
              <w:rPr>
                <w:rFonts w:ascii="Calibri" w:eastAsia="Calibri" w:hAnsi="Calibri" w:cs="Times New Roman"/>
                <w:sz w:val="18"/>
                <w:szCs w:val="18"/>
              </w:rPr>
              <w:t>Quels types de services ont démontré des résultats plus performants en termes d’amélioration ?</w:t>
            </w:r>
          </w:p>
          <w:p w14:paraId="3BFBC8B8" w14:textId="298050FB" w:rsidR="0046159F" w:rsidRDefault="0046159F" w:rsidP="372D6838">
            <w:pPr>
              <w:pStyle w:val="NoSpacing"/>
              <w:numPr>
                <w:ilvl w:val="0"/>
                <w:numId w:val="31"/>
              </w:numPr>
              <w:spacing w:before="60" w:after="60"/>
              <w:jc w:val="both"/>
              <w:rPr>
                <w:rFonts w:ascii="Calibri" w:eastAsia="Calibri" w:hAnsi="Calibri" w:cs="Times New Roman"/>
                <w:sz w:val="18"/>
                <w:szCs w:val="18"/>
              </w:rPr>
            </w:pPr>
            <w:r w:rsidRPr="372D6838">
              <w:rPr>
                <w:rFonts w:ascii="Calibri" w:eastAsia="Calibri" w:hAnsi="Calibri" w:cs="Times New Roman"/>
                <w:sz w:val="18"/>
                <w:szCs w:val="18"/>
              </w:rPr>
              <w:t>Quelles approches ont fonctionné le mieux ?</w:t>
            </w:r>
          </w:p>
          <w:p w14:paraId="4574D1A0" w14:textId="5C00E129" w:rsidR="0046159F" w:rsidRDefault="0046159F" w:rsidP="372D6838">
            <w:pPr>
              <w:pStyle w:val="NoSpacing"/>
              <w:numPr>
                <w:ilvl w:val="0"/>
                <w:numId w:val="31"/>
              </w:numPr>
              <w:spacing w:before="60" w:after="60"/>
              <w:jc w:val="both"/>
              <w:rPr>
                <w:rFonts w:ascii="Calibri" w:eastAsia="Calibri" w:hAnsi="Calibri" w:cs="Times New Roman"/>
                <w:sz w:val="18"/>
                <w:szCs w:val="18"/>
              </w:rPr>
            </w:pPr>
            <w:r w:rsidRPr="372D6838">
              <w:rPr>
                <w:rFonts w:ascii="Calibri" w:eastAsia="Calibri" w:hAnsi="Calibri" w:cs="Times New Roman"/>
                <w:sz w:val="18"/>
                <w:szCs w:val="18"/>
              </w:rPr>
              <w:t>Quels ont été les facteurs bloquants et adjuvants ?</w:t>
            </w:r>
          </w:p>
          <w:p w14:paraId="28CABA89" w14:textId="3F46AFD4" w:rsidR="0046159F" w:rsidRDefault="0046159F" w:rsidP="372D6838">
            <w:pPr>
              <w:pStyle w:val="NoSpacing"/>
              <w:numPr>
                <w:ilvl w:val="0"/>
                <w:numId w:val="31"/>
              </w:numPr>
              <w:spacing w:before="60" w:after="60"/>
              <w:jc w:val="both"/>
              <w:rPr>
                <w:rFonts w:ascii="Calibri" w:eastAsia="Calibri" w:hAnsi="Calibri" w:cs="Times New Roman"/>
                <w:sz w:val="18"/>
                <w:szCs w:val="18"/>
              </w:rPr>
            </w:pPr>
            <w:r w:rsidRPr="372D6838">
              <w:rPr>
                <w:rFonts w:ascii="Calibri" w:eastAsia="Calibri" w:hAnsi="Calibri" w:cs="Times New Roman"/>
                <w:sz w:val="18"/>
                <w:szCs w:val="18"/>
              </w:rPr>
              <w:t xml:space="preserve">En quoi la contribution de </w:t>
            </w:r>
            <w:proofErr w:type="spellStart"/>
            <w:r w:rsidRPr="372D6838">
              <w:rPr>
                <w:rFonts w:ascii="Calibri" w:eastAsia="Calibri" w:hAnsi="Calibri" w:cs="Times New Roman"/>
                <w:sz w:val="18"/>
                <w:szCs w:val="18"/>
              </w:rPr>
              <w:t>Tdh</w:t>
            </w:r>
            <w:proofErr w:type="spellEnd"/>
            <w:r w:rsidRPr="372D6838">
              <w:rPr>
                <w:rFonts w:ascii="Calibri" w:eastAsia="Calibri" w:hAnsi="Calibri" w:cs="Times New Roman"/>
                <w:sz w:val="18"/>
                <w:szCs w:val="18"/>
              </w:rPr>
              <w:t xml:space="preserve"> a été déterminante dans l’amélioration de la qualité des services</w:t>
            </w:r>
            <w:r>
              <w:rPr>
                <w:rFonts w:ascii="Calibri" w:eastAsia="Calibri" w:hAnsi="Calibri" w:cs="Times New Roman"/>
                <w:sz w:val="18"/>
                <w:szCs w:val="18"/>
              </w:rPr>
              <w:t> ?</w:t>
            </w:r>
          </w:p>
          <w:p w14:paraId="064A23DA" w14:textId="55188E7F" w:rsidR="0046159F" w:rsidRPr="00C07A24" w:rsidRDefault="0046159F" w:rsidP="372D6838">
            <w:pPr>
              <w:pStyle w:val="NoSpacing"/>
              <w:numPr>
                <w:ilvl w:val="0"/>
                <w:numId w:val="31"/>
              </w:numPr>
              <w:spacing w:before="60" w:after="60"/>
              <w:jc w:val="both"/>
              <w:rPr>
                <w:rFonts w:ascii="Calibri" w:eastAsia="Calibri" w:hAnsi="Calibri" w:cs="Times New Roman"/>
                <w:sz w:val="18"/>
                <w:szCs w:val="18"/>
              </w:rPr>
            </w:pPr>
            <w:r w:rsidRPr="372D6838">
              <w:rPr>
                <w:rFonts w:ascii="Calibri" w:eastAsia="Calibri" w:hAnsi="Calibri" w:cs="Times New Roman"/>
                <w:sz w:val="18"/>
                <w:szCs w:val="18"/>
              </w:rPr>
              <w:lastRenderedPageBreak/>
              <w:t>Quel a été le vécu des enfants</w:t>
            </w:r>
            <w:r>
              <w:rPr>
                <w:rFonts w:ascii="Calibri" w:eastAsia="Calibri" w:hAnsi="Calibri" w:cs="Times New Roman"/>
                <w:sz w:val="18"/>
                <w:szCs w:val="18"/>
              </w:rPr>
              <w:t xml:space="preserve"> et des jeunes</w:t>
            </w:r>
            <w:r w:rsidRPr="372D6838">
              <w:rPr>
                <w:rFonts w:ascii="Calibri" w:eastAsia="Calibri" w:hAnsi="Calibri" w:cs="Times New Roman"/>
                <w:sz w:val="18"/>
                <w:szCs w:val="18"/>
              </w:rPr>
              <w:t>, comment ont-ils apprécié le service rendu ?</w:t>
            </w:r>
          </w:p>
          <w:p w14:paraId="1805403E" w14:textId="037713CC" w:rsidR="0046159F" w:rsidRPr="0002435C" w:rsidRDefault="0046159F" w:rsidP="00993FA9">
            <w:pPr>
              <w:pStyle w:val="NoSpacing"/>
              <w:spacing w:before="60" w:after="60"/>
              <w:jc w:val="both"/>
              <w:rPr>
                <w:rFonts w:ascii="Calibri" w:eastAsia="Calibri" w:hAnsi="Calibri" w:cs="Times New Roman"/>
                <w:bCs/>
                <w:sz w:val="18"/>
                <w:szCs w:val="18"/>
              </w:rPr>
            </w:pPr>
          </w:p>
        </w:tc>
        <w:tc>
          <w:tcPr>
            <w:tcW w:w="4636" w:type="dxa"/>
            <w:gridSpan w:val="2"/>
          </w:tcPr>
          <w:p w14:paraId="1B5800FC" w14:textId="77777777" w:rsidR="0046159F" w:rsidRDefault="0046159F" w:rsidP="372D6838">
            <w:pPr>
              <w:pStyle w:val="NoSpacing"/>
              <w:spacing w:before="60" w:after="60"/>
              <w:jc w:val="both"/>
              <w:rPr>
                <w:rFonts w:ascii="Calibri" w:eastAsia="Calibri" w:hAnsi="Calibri" w:cs="Times New Roman"/>
                <w:sz w:val="18"/>
                <w:szCs w:val="18"/>
              </w:rPr>
            </w:pPr>
            <w:r w:rsidRPr="372D6838">
              <w:rPr>
                <w:rFonts w:ascii="Calibri" w:eastAsia="Calibri" w:hAnsi="Calibri" w:cs="Times New Roman"/>
                <w:sz w:val="18"/>
                <w:szCs w:val="18"/>
              </w:rPr>
              <w:lastRenderedPageBreak/>
              <w:t>Les questions suivantes pourraient être explorées dans la rédaction des synthèses narratives :</w:t>
            </w:r>
          </w:p>
          <w:p w14:paraId="0B723B99" w14:textId="75765867" w:rsidR="0046159F" w:rsidRPr="00E31503" w:rsidRDefault="0046159F" w:rsidP="00E31503">
            <w:pPr>
              <w:pStyle w:val="NoSpacing"/>
              <w:spacing w:before="60" w:after="60"/>
              <w:jc w:val="both"/>
              <w:rPr>
                <w:rFonts w:ascii="Calibri" w:eastAsia="Calibri" w:hAnsi="Calibri" w:cs="Times New Roman"/>
                <w:bCs/>
                <w:sz w:val="18"/>
                <w:szCs w:val="18"/>
              </w:rPr>
            </w:pPr>
            <w:r w:rsidRPr="00E31503">
              <w:rPr>
                <w:rFonts w:ascii="Calibri" w:eastAsia="Calibri" w:hAnsi="Calibri" w:cs="Times New Roman"/>
                <w:bCs/>
                <w:sz w:val="18"/>
                <w:szCs w:val="18"/>
              </w:rPr>
              <w:t>-</w:t>
            </w:r>
            <w:r w:rsidRPr="00E31503">
              <w:rPr>
                <w:rFonts w:ascii="Calibri" w:eastAsia="Calibri" w:hAnsi="Calibri" w:cs="Times New Roman"/>
                <w:bCs/>
                <w:sz w:val="18"/>
                <w:szCs w:val="18"/>
              </w:rPr>
              <w:tab/>
              <w:t xml:space="preserve">Quelles ont été les améliorations substantielles notées dans </w:t>
            </w:r>
            <w:r>
              <w:rPr>
                <w:rFonts w:ascii="Calibri" w:eastAsia="Calibri" w:hAnsi="Calibri" w:cs="Times New Roman"/>
                <w:bCs/>
                <w:sz w:val="18"/>
                <w:szCs w:val="18"/>
              </w:rPr>
              <w:t>les pratiques</w:t>
            </w:r>
            <w:r w:rsidRPr="00E31503">
              <w:rPr>
                <w:rFonts w:ascii="Calibri" w:eastAsia="Calibri" w:hAnsi="Calibri" w:cs="Times New Roman"/>
                <w:bCs/>
                <w:sz w:val="18"/>
                <w:szCs w:val="18"/>
              </w:rPr>
              <w:t xml:space="preserve"> ?</w:t>
            </w:r>
          </w:p>
          <w:p w14:paraId="38651096" w14:textId="6FC63BB0" w:rsidR="0046159F" w:rsidRPr="00E31503" w:rsidRDefault="0046159F" w:rsidP="00E31503">
            <w:pPr>
              <w:pStyle w:val="NoSpacing"/>
              <w:spacing w:before="60" w:after="60"/>
              <w:jc w:val="both"/>
              <w:rPr>
                <w:rFonts w:ascii="Calibri" w:eastAsia="Calibri" w:hAnsi="Calibri" w:cs="Times New Roman"/>
                <w:bCs/>
                <w:sz w:val="18"/>
                <w:szCs w:val="18"/>
              </w:rPr>
            </w:pPr>
            <w:r w:rsidRPr="00E31503">
              <w:rPr>
                <w:rFonts w:ascii="Calibri" w:eastAsia="Calibri" w:hAnsi="Calibri" w:cs="Times New Roman"/>
                <w:bCs/>
                <w:sz w:val="18"/>
                <w:szCs w:val="18"/>
              </w:rPr>
              <w:t>-</w:t>
            </w:r>
            <w:r w:rsidRPr="00E31503">
              <w:rPr>
                <w:rFonts w:ascii="Calibri" w:eastAsia="Calibri" w:hAnsi="Calibri" w:cs="Times New Roman"/>
                <w:bCs/>
                <w:sz w:val="18"/>
                <w:szCs w:val="18"/>
              </w:rPr>
              <w:tab/>
              <w:t>Dans quelles unités administratives les améliorations ont été le plus notées ?</w:t>
            </w:r>
          </w:p>
          <w:p w14:paraId="183A1736" w14:textId="702403AD" w:rsidR="0046159F" w:rsidRDefault="0046159F" w:rsidP="00E31503">
            <w:pPr>
              <w:pStyle w:val="NoSpacing"/>
              <w:spacing w:before="60" w:after="60"/>
              <w:jc w:val="both"/>
              <w:rPr>
                <w:rFonts w:ascii="Calibri" w:eastAsia="Calibri" w:hAnsi="Calibri" w:cs="Times New Roman"/>
                <w:bCs/>
                <w:sz w:val="18"/>
                <w:szCs w:val="18"/>
              </w:rPr>
            </w:pPr>
            <w:r w:rsidRPr="00E31503">
              <w:rPr>
                <w:rFonts w:ascii="Calibri" w:eastAsia="Calibri" w:hAnsi="Calibri" w:cs="Times New Roman"/>
                <w:bCs/>
                <w:sz w:val="18"/>
                <w:szCs w:val="18"/>
              </w:rPr>
              <w:t>-</w:t>
            </w:r>
            <w:r w:rsidRPr="00E31503">
              <w:rPr>
                <w:rFonts w:ascii="Calibri" w:eastAsia="Calibri" w:hAnsi="Calibri" w:cs="Times New Roman"/>
                <w:bCs/>
                <w:sz w:val="18"/>
                <w:szCs w:val="18"/>
              </w:rPr>
              <w:tab/>
              <w:t xml:space="preserve">Quels types de </w:t>
            </w:r>
            <w:r>
              <w:rPr>
                <w:rFonts w:ascii="Calibri" w:eastAsia="Calibri" w:hAnsi="Calibri" w:cs="Times New Roman"/>
                <w:bCs/>
                <w:sz w:val="18"/>
                <w:szCs w:val="18"/>
              </w:rPr>
              <w:t>pratiques (prévention- protection)</w:t>
            </w:r>
            <w:r w:rsidRPr="00E31503">
              <w:rPr>
                <w:rFonts w:ascii="Calibri" w:eastAsia="Calibri" w:hAnsi="Calibri" w:cs="Times New Roman"/>
                <w:bCs/>
                <w:sz w:val="18"/>
                <w:szCs w:val="18"/>
              </w:rPr>
              <w:t xml:space="preserve"> ont </w:t>
            </w:r>
            <w:r>
              <w:rPr>
                <w:rFonts w:ascii="Calibri" w:eastAsia="Calibri" w:hAnsi="Calibri" w:cs="Times New Roman"/>
                <w:bCs/>
                <w:sz w:val="18"/>
                <w:szCs w:val="18"/>
              </w:rPr>
              <w:t>enregistré</w:t>
            </w:r>
            <w:r w:rsidRPr="00E31503">
              <w:rPr>
                <w:rFonts w:ascii="Calibri" w:eastAsia="Calibri" w:hAnsi="Calibri" w:cs="Times New Roman"/>
                <w:bCs/>
                <w:sz w:val="18"/>
                <w:szCs w:val="18"/>
              </w:rPr>
              <w:t xml:space="preserve"> </w:t>
            </w:r>
            <w:r>
              <w:rPr>
                <w:rFonts w:ascii="Calibri" w:eastAsia="Calibri" w:hAnsi="Calibri" w:cs="Times New Roman"/>
                <w:bCs/>
                <w:sz w:val="18"/>
                <w:szCs w:val="18"/>
              </w:rPr>
              <w:t xml:space="preserve">les </w:t>
            </w:r>
            <w:r w:rsidRPr="00E31503">
              <w:rPr>
                <w:rFonts w:ascii="Calibri" w:eastAsia="Calibri" w:hAnsi="Calibri" w:cs="Times New Roman"/>
                <w:bCs/>
                <w:sz w:val="18"/>
                <w:szCs w:val="18"/>
              </w:rPr>
              <w:t>amélioration</w:t>
            </w:r>
            <w:r>
              <w:rPr>
                <w:rFonts w:ascii="Calibri" w:eastAsia="Calibri" w:hAnsi="Calibri" w:cs="Times New Roman"/>
                <w:bCs/>
                <w:sz w:val="18"/>
                <w:szCs w:val="18"/>
              </w:rPr>
              <w:t>s les plus significatives</w:t>
            </w:r>
            <w:r w:rsidRPr="00E31503">
              <w:rPr>
                <w:rFonts w:ascii="Calibri" w:eastAsia="Calibri" w:hAnsi="Calibri" w:cs="Times New Roman"/>
                <w:bCs/>
                <w:sz w:val="18"/>
                <w:szCs w:val="18"/>
              </w:rPr>
              <w:t xml:space="preserve"> ?</w:t>
            </w:r>
          </w:p>
          <w:p w14:paraId="34D26F1D" w14:textId="7D9E6A37" w:rsidR="0046159F" w:rsidRPr="00E31503" w:rsidRDefault="0046159F" w:rsidP="00E31503">
            <w:pPr>
              <w:pStyle w:val="NoSpacing"/>
              <w:spacing w:before="60" w:after="60"/>
              <w:jc w:val="both"/>
              <w:rPr>
                <w:rFonts w:ascii="Calibri" w:eastAsia="Calibri" w:hAnsi="Calibri" w:cs="Times New Roman"/>
                <w:bCs/>
                <w:sz w:val="18"/>
                <w:szCs w:val="18"/>
              </w:rPr>
            </w:pPr>
            <w:r>
              <w:rPr>
                <w:rFonts w:ascii="Calibri" w:eastAsia="Calibri" w:hAnsi="Calibri" w:cs="Times New Roman"/>
                <w:bCs/>
                <w:sz w:val="18"/>
                <w:szCs w:val="18"/>
              </w:rPr>
              <w:t>-             Peut-on noter une différence entre les groupements d’enfants, de jeunes et d’adultes en terme d’amélioration de leurs pratiques ?</w:t>
            </w:r>
          </w:p>
          <w:p w14:paraId="07993D2D" w14:textId="415DB159" w:rsidR="0046159F" w:rsidRPr="00E31503" w:rsidRDefault="0046159F" w:rsidP="00E31503">
            <w:pPr>
              <w:pStyle w:val="NoSpacing"/>
              <w:spacing w:before="60" w:after="60"/>
              <w:jc w:val="both"/>
              <w:rPr>
                <w:rFonts w:ascii="Calibri" w:eastAsia="Calibri" w:hAnsi="Calibri" w:cs="Times New Roman"/>
                <w:bCs/>
                <w:sz w:val="18"/>
                <w:szCs w:val="18"/>
              </w:rPr>
            </w:pPr>
            <w:r w:rsidRPr="00E31503">
              <w:rPr>
                <w:rFonts w:ascii="Calibri" w:eastAsia="Calibri" w:hAnsi="Calibri" w:cs="Times New Roman"/>
                <w:bCs/>
                <w:sz w:val="18"/>
                <w:szCs w:val="18"/>
              </w:rPr>
              <w:t>-</w:t>
            </w:r>
            <w:r w:rsidRPr="00E31503">
              <w:rPr>
                <w:rFonts w:ascii="Calibri" w:eastAsia="Calibri" w:hAnsi="Calibri" w:cs="Times New Roman"/>
                <w:bCs/>
                <w:sz w:val="18"/>
                <w:szCs w:val="18"/>
              </w:rPr>
              <w:tab/>
              <w:t>Quelles approches</w:t>
            </w:r>
            <w:r>
              <w:rPr>
                <w:rFonts w:ascii="Calibri" w:eastAsia="Calibri" w:hAnsi="Calibri" w:cs="Times New Roman"/>
                <w:bCs/>
                <w:sz w:val="18"/>
                <w:szCs w:val="18"/>
              </w:rPr>
              <w:t>/méthodes</w:t>
            </w:r>
            <w:r w:rsidRPr="00E31503">
              <w:rPr>
                <w:rFonts w:ascii="Calibri" w:eastAsia="Calibri" w:hAnsi="Calibri" w:cs="Times New Roman"/>
                <w:bCs/>
                <w:sz w:val="18"/>
                <w:szCs w:val="18"/>
              </w:rPr>
              <w:t xml:space="preserve"> ont le mieux fonctionné?</w:t>
            </w:r>
          </w:p>
          <w:p w14:paraId="1CCC9090" w14:textId="77777777" w:rsidR="0046159F" w:rsidRPr="00E31503" w:rsidRDefault="0046159F" w:rsidP="00E31503">
            <w:pPr>
              <w:pStyle w:val="NoSpacing"/>
              <w:spacing w:before="60" w:after="60"/>
              <w:jc w:val="both"/>
              <w:rPr>
                <w:rFonts w:ascii="Calibri" w:eastAsia="Calibri" w:hAnsi="Calibri" w:cs="Times New Roman"/>
                <w:bCs/>
                <w:sz w:val="18"/>
                <w:szCs w:val="18"/>
              </w:rPr>
            </w:pPr>
            <w:r w:rsidRPr="00E31503">
              <w:rPr>
                <w:rFonts w:ascii="Calibri" w:eastAsia="Calibri" w:hAnsi="Calibri" w:cs="Times New Roman"/>
                <w:bCs/>
                <w:sz w:val="18"/>
                <w:szCs w:val="18"/>
              </w:rPr>
              <w:t>-</w:t>
            </w:r>
            <w:r w:rsidRPr="00E31503">
              <w:rPr>
                <w:rFonts w:ascii="Calibri" w:eastAsia="Calibri" w:hAnsi="Calibri" w:cs="Times New Roman"/>
                <w:bCs/>
                <w:sz w:val="18"/>
                <w:szCs w:val="18"/>
              </w:rPr>
              <w:tab/>
              <w:t>Quels ont été les facteurs bloquants et adjuvants ?</w:t>
            </w:r>
          </w:p>
          <w:p w14:paraId="6ED2940A" w14:textId="7196FE0D" w:rsidR="0046159F" w:rsidRPr="00E31503" w:rsidRDefault="0046159F" w:rsidP="00E31503">
            <w:pPr>
              <w:pStyle w:val="NoSpacing"/>
              <w:spacing w:before="60" w:after="60"/>
              <w:jc w:val="both"/>
              <w:rPr>
                <w:rFonts w:ascii="Calibri" w:eastAsia="Calibri" w:hAnsi="Calibri" w:cs="Times New Roman"/>
                <w:bCs/>
                <w:sz w:val="18"/>
                <w:szCs w:val="18"/>
              </w:rPr>
            </w:pPr>
            <w:r w:rsidRPr="00E31503">
              <w:rPr>
                <w:rFonts w:ascii="Calibri" w:eastAsia="Calibri" w:hAnsi="Calibri" w:cs="Times New Roman"/>
                <w:bCs/>
                <w:sz w:val="18"/>
                <w:szCs w:val="18"/>
              </w:rPr>
              <w:t>-</w:t>
            </w:r>
            <w:r w:rsidRPr="00E31503">
              <w:rPr>
                <w:rFonts w:ascii="Calibri" w:eastAsia="Calibri" w:hAnsi="Calibri" w:cs="Times New Roman"/>
                <w:bCs/>
                <w:sz w:val="18"/>
                <w:szCs w:val="18"/>
              </w:rPr>
              <w:tab/>
              <w:t xml:space="preserve">En quoi la contribution de </w:t>
            </w:r>
            <w:proofErr w:type="spellStart"/>
            <w:r w:rsidRPr="00E31503">
              <w:rPr>
                <w:rFonts w:ascii="Calibri" w:eastAsia="Calibri" w:hAnsi="Calibri" w:cs="Times New Roman"/>
                <w:bCs/>
                <w:sz w:val="18"/>
                <w:szCs w:val="18"/>
              </w:rPr>
              <w:t>Tdh</w:t>
            </w:r>
            <w:proofErr w:type="spellEnd"/>
            <w:r w:rsidRPr="00E31503">
              <w:rPr>
                <w:rFonts w:ascii="Calibri" w:eastAsia="Calibri" w:hAnsi="Calibri" w:cs="Times New Roman"/>
                <w:bCs/>
                <w:sz w:val="18"/>
                <w:szCs w:val="18"/>
              </w:rPr>
              <w:t xml:space="preserve"> a été déterminante dans l’amélioration de la </w:t>
            </w:r>
            <w:r>
              <w:rPr>
                <w:rFonts w:ascii="Calibri" w:eastAsia="Calibri" w:hAnsi="Calibri" w:cs="Times New Roman"/>
                <w:bCs/>
                <w:sz w:val="18"/>
                <w:szCs w:val="18"/>
              </w:rPr>
              <w:t>pratique</w:t>
            </w:r>
            <w:r w:rsidRPr="00E31503">
              <w:rPr>
                <w:rFonts w:ascii="Calibri" w:eastAsia="Calibri" w:hAnsi="Calibri" w:cs="Times New Roman"/>
                <w:bCs/>
                <w:sz w:val="18"/>
                <w:szCs w:val="18"/>
              </w:rPr>
              <w:t xml:space="preserve"> ?</w:t>
            </w:r>
          </w:p>
          <w:p w14:paraId="1C7E3DC7" w14:textId="4269766D" w:rsidR="0046159F" w:rsidRPr="0002435C" w:rsidRDefault="0046159F" w:rsidP="0042670D">
            <w:pPr>
              <w:pStyle w:val="NoSpacing"/>
              <w:spacing w:before="60" w:after="60"/>
              <w:jc w:val="both"/>
              <w:rPr>
                <w:rFonts w:ascii="Calibri" w:eastAsia="Calibri" w:hAnsi="Calibri" w:cs="Times New Roman"/>
                <w:bCs/>
                <w:sz w:val="18"/>
                <w:szCs w:val="18"/>
              </w:rPr>
            </w:pPr>
            <w:r w:rsidRPr="00E31503">
              <w:rPr>
                <w:rFonts w:ascii="Calibri" w:eastAsia="Calibri" w:hAnsi="Calibri" w:cs="Times New Roman"/>
                <w:bCs/>
                <w:sz w:val="18"/>
                <w:szCs w:val="18"/>
              </w:rPr>
              <w:t>-</w:t>
            </w:r>
            <w:r w:rsidRPr="00E31503">
              <w:rPr>
                <w:rFonts w:ascii="Calibri" w:eastAsia="Calibri" w:hAnsi="Calibri" w:cs="Times New Roman"/>
                <w:bCs/>
                <w:sz w:val="18"/>
                <w:szCs w:val="18"/>
              </w:rPr>
              <w:tab/>
              <w:t>Quel a été le vécu</w:t>
            </w:r>
            <w:r>
              <w:rPr>
                <w:rFonts w:ascii="Calibri" w:eastAsia="Calibri" w:hAnsi="Calibri" w:cs="Times New Roman"/>
                <w:bCs/>
                <w:sz w:val="18"/>
                <w:szCs w:val="18"/>
              </w:rPr>
              <w:t>/la participation</w:t>
            </w:r>
            <w:r w:rsidRPr="00E31503">
              <w:rPr>
                <w:rFonts w:ascii="Calibri" w:eastAsia="Calibri" w:hAnsi="Calibri" w:cs="Times New Roman"/>
                <w:bCs/>
                <w:sz w:val="18"/>
                <w:szCs w:val="18"/>
              </w:rPr>
              <w:t xml:space="preserve"> des enfants</w:t>
            </w:r>
            <w:r>
              <w:rPr>
                <w:rFonts w:ascii="Calibri" w:eastAsia="Calibri" w:hAnsi="Calibri" w:cs="Times New Roman"/>
                <w:bCs/>
                <w:sz w:val="18"/>
                <w:szCs w:val="18"/>
              </w:rPr>
              <w:t xml:space="preserve"> et des jeunes</w:t>
            </w:r>
            <w:r w:rsidRPr="00E31503">
              <w:rPr>
                <w:rFonts w:ascii="Calibri" w:eastAsia="Calibri" w:hAnsi="Calibri" w:cs="Times New Roman"/>
                <w:bCs/>
                <w:sz w:val="18"/>
                <w:szCs w:val="18"/>
              </w:rPr>
              <w:t xml:space="preserve">, comment ont-ils </w:t>
            </w:r>
            <w:r>
              <w:rPr>
                <w:rFonts w:ascii="Calibri" w:eastAsia="Calibri" w:hAnsi="Calibri" w:cs="Times New Roman"/>
                <w:bCs/>
                <w:sz w:val="18"/>
                <w:szCs w:val="18"/>
              </w:rPr>
              <w:t>perçu/contribué à</w:t>
            </w:r>
            <w:r w:rsidRPr="00E31503">
              <w:rPr>
                <w:rFonts w:ascii="Calibri" w:eastAsia="Calibri" w:hAnsi="Calibri" w:cs="Times New Roman"/>
                <w:bCs/>
                <w:sz w:val="18"/>
                <w:szCs w:val="18"/>
              </w:rPr>
              <w:t xml:space="preserve"> </w:t>
            </w:r>
            <w:r>
              <w:rPr>
                <w:rFonts w:ascii="Calibri" w:eastAsia="Calibri" w:hAnsi="Calibri" w:cs="Times New Roman"/>
                <w:bCs/>
                <w:sz w:val="18"/>
                <w:szCs w:val="18"/>
              </w:rPr>
              <w:t xml:space="preserve">la pratique dont </w:t>
            </w:r>
            <w:r>
              <w:rPr>
                <w:rFonts w:ascii="Calibri" w:eastAsia="Calibri" w:hAnsi="Calibri" w:cs="Times New Roman"/>
                <w:bCs/>
                <w:sz w:val="18"/>
                <w:szCs w:val="18"/>
              </w:rPr>
              <w:lastRenderedPageBreak/>
              <w:t>ils ont bénéficié</w:t>
            </w:r>
            <w:r w:rsidRPr="00E31503">
              <w:rPr>
                <w:rFonts w:ascii="Calibri" w:eastAsia="Calibri" w:hAnsi="Calibri" w:cs="Times New Roman"/>
                <w:bCs/>
                <w:sz w:val="18"/>
                <w:szCs w:val="18"/>
              </w:rPr>
              <w:t xml:space="preserve"> ?</w:t>
            </w:r>
          </w:p>
        </w:tc>
        <w:tc>
          <w:tcPr>
            <w:tcW w:w="4231" w:type="dxa"/>
          </w:tcPr>
          <w:p w14:paraId="2D7F429B" w14:textId="77777777" w:rsidR="0046159F" w:rsidRPr="00E31503" w:rsidRDefault="0046159F" w:rsidP="00E31503">
            <w:pPr>
              <w:pStyle w:val="NoSpacing"/>
              <w:spacing w:before="60" w:after="60"/>
              <w:jc w:val="both"/>
              <w:rPr>
                <w:rFonts w:ascii="Calibri" w:eastAsia="Calibri" w:hAnsi="Calibri" w:cs="Times New Roman"/>
                <w:bCs/>
                <w:sz w:val="18"/>
                <w:szCs w:val="18"/>
              </w:rPr>
            </w:pPr>
            <w:r w:rsidRPr="00E31503">
              <w:rPr>
                <w:rFonts w:ascii="Calibri" w:eastAsia="Calibri" w:hAnsi="Calibri" w:cs="Times New Roman"/>
                <w:bCs/>
                <w:sz w:val="18"/>
                <w:szCs w:val="18"/>
              </w:rPr>
              <w:lastRenderedPageBreak/>
              <w:t>Les questions suivantes pourraient être explorées dans la rédaction des synthèses narratives :</w:t>
            </w:r>
          </w:p>
          <w:p w14:paraId="6D1BBACE" w14:textId="77777777" w:rsidR="0046159F" w:rsidRDefault="0046159F" w:rsidP="0042670D">
            <w:pPr>
              <w:pStyle w:val="NoSpacing"/>
              <w:spacing w:before="60" w:after="60"/>
              <w:jc w:val="both"/>
              <w:rPr>
                <w:rFonts w:ascii="Calibri" w:eastAsia="Calibri" w:hAnsi="Calibri" w:cs="Times New Roman"/>
                <w:sz w:val="18"/>
                <w:szCs w:val="18"/>
              </w:rPr>
            </w:pPr>
            <w:r w:rsidRPr="372D6838">
              <w:rPr>
                <w:rFonts w:ascii="Calibri" w:eastAsia="Calibri" w:hAnsi="Calibri" w:cs="Times New Roman"/>
                <w:sz w:val="18"/>
                <w:szCs w:val="18"/>
              </w:rPr>
              <w:t>Les questions suivantes pourraient être explorées dans la rédaction des synthèses narratives :</w:t>
            </w:r>
          </w:p>
          <w:p w14:paraId="5BDA5324" w14:textId="77777777" w:rsidR="0046159F" w:rsidRPr="00E31503" w:rsidRDefault="0046159F" w:rsidP="0042670D">
            <w:pPr>
              <w:pStyle w:val="NoSpacing"/>
              <w:spacing w:before="60" w:after="60"/>
              <w:jc w:val="both"/>
              <w:rPr>
                <w:rFonts w:ascii="Calibri" w:eastAsia="Calibri" w:hAnsi="Calibri" w:cs="Times New Roman"/>
                <w:bCs/>
                <w:sz w:val="18"/>
                <w:szCs w:val="18"/>
              </w:rPr>
            </w:pPr>
            <w:r w:rsidRPr="00E31503">
              <w:rPr>
                <w:rFonts w:ascii="Calibri" w:eastAsia="Calibri" w:hAnsi="Calibri" w:cs="Times New Roman"/>
                <w:bCs/>
                <w:sz w:val="18"/>
                <w:szCs w:val="18"/>
              </w:rPr>
              <w:t>-</w:t>
            </w:r>
            <w:r w:rsidRPr="00E31503">
              <w:rPr>
                <w:rFonts w:ascii="Calibri" w:eastAsia="Calibri" w:hAnsi="Calibri" w:cs="Times New Roman"/>
                <w:bCs/>
                <w:sz w:val="18"/>
                <w:szCs w:val="18"/>
              </w:rPr>
              <w:tab/>
              <w:t xml:space="preserve">Quelles ont été les améliorations substantielles notées dans </w:t>
            </w:r>
            <w:r>
              <w:rPr>
                <w:rFonts w:ascii="Calibri" w:eastAsia="Calibri" w:hAnsi="Calibri" w:cs="Times New Roman"/>
                <w:bCs/>
                <w:sz w:val="18"/>
                <w:szCs w:val="18"/>
              </w:rPr>
              <w:t>les pratiques</w:t>
            </w:r>
            <w:r w:rsidRPr="00E31503">
              <w:rPr>
                <w:rFonts w:ascii="Calibri" w:eastAsia="Calibri" w:hAnsi="Calibri" w:cs="Times New Roman"/>
                <w:bCs/>
                <w:sz w:val="18"/>
                <w:szCs w:val="18"/>
              </w:rPr>
              <w:t xml:space="preserve"> ?</w:t>
            </w:r>
          </w:p>
          <w:p w14:paraId="61B471E7" w14:textId="77777777" w:rsidR="0046159F" w:rsidRPr="00E31503" w:rsidRDefault="0046159F" w:rsidP="0042670D">
            <w:pPr>
              <w:pStyle w:val="NoSpacing"/>
              <w:spacing w:before="60" w:after="60"/>
              <w:jc w:val="both"/>
              <w:rPr>
                <w:rFonts w:ascii="Calibri" w:eastAsia="Calibri" w:hAnsi="Calibri" w:cs="Times New Roman"/>
                <w:bCs/>
                <w:sz w:val="18"/>
                <w:szCs w:val="18"/>
              </w:rPr>
            </w:pPr>
            <w:r w:rsidRPr="00E31503">
              <w:rPr>
                <w:rFonts w:ascii="Calibri" w:eastAsia="Calibri" w:hAnsi="Calibri" w:cs="Times New Roman"/>
                <w:bCs/>
                <w:sz w:val="18"/>
                <w:szCs w:val="18"/>
              </w:rPr>
              <w:t>-</w:t>
            </w:r>
            <w:r w:rsidRPr="00E31503">
              <w:rPr>
                <w:rFonts w:ascii="Calibri" w:eastAsia="Calibri" w:hAnsi="Calibri" w:cs="Times New Roman"/>
                <w:bCs/>
                <w:sz w:val="18"/>
                <w:szCs w:val="18"/>
              </w:rPr>
              <w:tab/>
              <w:t>Dans quelles unités administratives les améliorations ont été le plus notées ?</w:t>
            </w:r>
          </w:p>
          <w:p w14:paraId="6282A559" w14:textId="77777777" w:rsidR="0046159F" w:rsidRDefault="0046159F" w:rsidP="0042670D">
            <w:pPr>
              <w:pStyle w:val="NoSpacing"/>
              <w:spacing w:before="60" w:after="60"/>
              <w:jc w:val="both"/>
              <w:rPr>
                <w:rFonts w:ascii="Calibri" w:eastAsia="Calibri" w:hAnsi="Calibri" w:cs="Times New Roman"/>
                <w:bCs/>
                <w:sz w:val="18"/>
                <w:szCs w:val="18"/>
              </w:rPr>
            </w:pPr>
            <w:r w:rsidRPr="00E31503">
              <w:rPr>
                <w:rFonts w:ascii="Calibri" w:eastAsia="Calibri" w:hAnsi="Calibri" w:cs="Times New Roman"/>
                <w:bCs/>
                <w:sz w:val="18"/>
                <w:szCs w:val="18"/>
              </w:rPr>
              <w:t>-</w:t>
            </w:r>
            <w:r w:rsidRPr="00E31503">
              <w:rPr>
                <w:rFonts w:ascii="Calibri" w:eastAsia="Calibri" w:hAnsi="Calibri" w:cs="Times New Roman"/>
                <w:bCs/>
                <w:sz w:val="18"/>
                <w:szCs w:val="18"/>
              </w:rPr>
              <w:tab/>
              <w:t xml:space="preserve">Quels types de </w:t>
            </w:r>
            <w:r>
              <w:rPr>
                <w:rFonts w:ascii="Calibri" w:eastAsia="Calibri" w:hAnsi="Calibri" w:cs="Times New Roman"/>
                <w:bCs/>
                <w:sz w:val="18"/>
                <w:szCs w:val="18"/>
              </w:rPr>
              <w:t>pratiques (prévention- protection)</w:t>
            </w:r>
            <w:r w:rsidRPr="00E31503">
              <w:rPr>
                <w:rFonts w:ascii="Calibri" w:eastAsia="Calibri" w:hAnsi="Calibri" w:cs="Times New Roman"/>
                <w:bCs/>
                <w:sz w:val="18"/>
                <w:szCs w:val="18"/>
              </w:rPr>
              <w:t xml:space="preserve"> ont </w:t>
            </w:r>
            <w:r>
              <w:rPr>
                <w:rFonts w:ascii="Calibri" w:eastAsia="Calibri" w:hAnsi="Calibri" w:cs="Times New Roman"/>
                <w:bCs/>
                <w:sz w:val="18"/>
                <w:szCs w:val="18"/>
              </w:rPr>
              <w:t>enregistré</w:t>
            </w:r>
            <w:r w:rsidRPr="00E31503">
              <w:rPr>
                <w:rFonts w:ascii="Calibri" w:eastAsia="Calibri" w:hAnsi="Calibri" w:cs="Times New Roman"/>
                <w:bCs/>
                <w:sz w:val="18"/>
                <w:szCs w:val="18"/>
              </w:rPr>
              <w:t xml:space="preserve"> </w:t>
            </w:r>
            <w:r>
              <w:rPr>
                <w:rFonts w:ascii="Calibri" w:eastAsia="Calibri" w:hAnsi="Calibri" w:cs="Times New Roman"/>
                <w:bCs/>
                <w:sz w:val="18"/>
                <w:szCs w:val="18"/>
              </w:rPr>
              <w:t xml:space="preserve">les </w:t>
            </w:r>
            <w:r w:rsidRPr="00E31503">
              <w:rPr>
                <w:rFonts w:ascii="Calibri" w:eastAsia="Calibri" w:hAnsi="Calibri" w:cs="Times New Roman"/>
                <w:bCs/>
                <w:sz w:val="18"/>
                <w:szCs w:val="18"/>
              </w:rPr>
              <w:t>amélioration</w:t>
            </w:r>
            <w:r>
              <w:rPr>
                <w:rFonts w:ascii="Calibri" w:eastAsia="Calibri" w:hAnsi="Calibri" w:cs="Times New Roman"/>
                <w:bCs/>
                <w:sz w:val="18"/>
                <w:szCs w:val="18"/>
              </w:rPr>
              <w:t>s les plus significatives</w:t>
            </w:r>
            <w:r w:rsidRPr="00E31503">
              <w:rPr>
                <w:rFonts w:ascii="Calibri" w:eastAsia="Calibri" w:hAnsi="Calibri" w:cs="Times New Roman"/>
                <w:bCs/>
                <w:sz w:val="18"/>
                <w:szCs w:val="18"/>
              </w:rPr>
              <w:t xml:space="preserve"> ?</w:t>
            </w:r>
          </w:p>
          <w:p w14:paraId="490E3FE4" w14:textId="09CE0AB7" w:rsidR="0046159F" w:rsidRPr="00E31503" w:rsidRDefault="0046159F" w:rsidP="0042670D">
            <w:pPr>
              <w:pStyle w:val="NoSpacing"/>
              <w:spacing w:before="60" w:after="60"/>
              <w:jc w:val="both"/>
              <w:rPr>
                <w:rFonts w:ascii="Calibri" w:eastAsia="Calibri" w:hAnsi="Calibri" w:cs="Times New Roman"/>
                <w:bCs/>
                <w:sz w:val="18"/>
                <w:szCs w:val="18"/>
              </w:rPr>
            </w:pPr>
            <w:r>
              <w:rPr>
                <w:rFonts w:ascii="Calibri" w:eastAsia="Calibri" w:hAnsi="Calibri" w:cs="Times New Roman"/>
                <w:bCs/>
                <w:sz w:val="18"/>
                <w:szCs w:val="18"/>
              </w:rPr>
              <w:t>- Peut-on noter une différence entre les groupements d’enfants, de jeunes et d’adultes en terme d’amélioration de leurs pratiques ?</w:t>
            </w:r>
          </w:p>
          <w:p w14:paraId="42B5F1A2" w14:textId="77777777" w:rsidR="0046159F" w:rsidRPr="00E31503" w:rsidRDefault="0046159F" w:rsidP="0042670D">
            <w:pPr>
              <w:pStyle w:val="NoSpacing"/>
              <w:spacing w:before="60" w:after="60"/>
              <w:jc w:val="both"/>
              <w:rPr>
                <w:rFonts w:ascii="Calibri" w:eastAsia="Calibri" w:hAnsi="Calibri" w:cs="Times New Roman"/>
                <w:bCs/>
                <w:sz w:val="18"/>
                <w:szCs w:val="18"/>
              </w:rPr>
            </w:pPr>
            <w:r w:rsidRPr="00E31503">
              <w:rPr>
                <w:rFonts w:ascii="Calibri" w:eastAsia="Calibri" w:hAnsi="Calibri" w:cs="Times New Roman"/>
                <w:bCs/>
                <w:sz w:val="18"/>
                <w:szCs w:val="18"/>
              </w:rPr>
              <w:t>-</w:t>
            </w:r>
            <w:r w:rsidRPr="00E31503">
              <w:rPr>
                <w:rFonts w:ascii="Calibri" w:eastAsia="Calibri" w:hAnsi="Calibri" w:cs="Times New Roman"/>
                <w:bCs/>
                <w:sz w:val="18"/>
                <w:szCs w:val="18"/>
              </w:rPr>
              <w:tab/>
              <w:t>Quelles approches</w:t>
            </w:r>
            <w:r>
              <w:rPr>
                <w:rFonts w:ascii="Calibri" w:eastAsia="Calibri" w:hAnsi="Calibri" w:cs="Times New Roman"/>
                <w:bCs/>
                <w:sz w:val="18"/>
                <w:szCs w:val="18"/>
              </w:rPr>
              <w:t>/méthodes</w:t>
            </w:r>
            <w:r w:rsidRPr="00E31503">
              <w:rPr>
                <w:rFonts w:ascii="Calibri" w:eastAsia="Calibri" w:hAnsi="Calibri" w:cs="Times New Roman"/>
                <w:bCs/>
                <w:sz w:val="18"/>
                <w:szCs w:val="18"/>
              </w:rPr>
              <w:t xml:space="preserve"> ont le mieux fonctionné?</w:t>
            </w:r>
          </w:p>
          <w:p w14:paraId="5903AB97" w14:textId="77777777" w:rsidR="0046159F" w:rsidRPr="00E31503" w:rsidRDefault="0046159F" w:rsidP="0042670D">
            <w:pPr>
              <w:pStyle w:val="NoSpacing"/>
              <w:spacing w:before="60" w:after="60"/>
              <w:jc w:val="both"/>
              <w:rPr>
                <w:rFonts w:ascii="Calibri" w:eastAsia="Calibri" w:hAnsi="Calibri" w:cs="Times New Roman"/>
                <w:bCs/>
                <w:sz w:val="18"/>
                <w:szCs w:val="18"/>
              </w:rPr>
            </w:pPr>
            <w:r w:rsidRPr="00E31503">
              <w:rPr>
                <w:rFonts w:ascii="Calibri" w:eastAsia="Calibri" w:hAnsi="Calibri" w:cs="Times New Roman"/>
                <w:bCs/>
                <w:sz w:val="18"/>
                <w:szCs w:val="18"/>
              </w:rPr>
              <w:t>-</w:t>
            </w:r>
            <w:r w:rsidRPr="00E31503">
              <w:rPr>
                <w:rFonts w:ascii="Calibri" w:eastAsia="Calibri" w:hAnsi="Calibri" w:cs="Times New Roman"/>
                <w:bCs/>
                <w:sz w:val="18"/>
                <w:szCs w:val="18"/>
              </w:rPr>
              <w:tab/>
              <w:t>Quels ont été les facteurs bloquants et adjuvants ?</w:t>
            </w:r>
          </w:p>
          <w:p w14:paraId="7CDAB497" w14:textId="77777777" w:rsidR="0046159F" w:rsidRPr="00E31503" w:rsidRDefault="0046159F" w:rsidP="0042670D">
            <w:pPr>
              <w:pStyle w:val="NoSpacing"/>
              <w:spacing w:before="60" w:after="60"/>
              <w:jc w:val="both"/>
              <w:rPr>
                <w:rFonts w:ascii="Calibri" w:eastAsia="Calibri" w:hAnsi="Calibri" w:cs="Times New Roman"/>
                <w:bCs/>
                <w:sz w:val="18"/>
                <w:szCs w:val="18"/>
              </w:rPr>
            </w:pPr>
            <w:r w:rsidRPr="00E31503">
              <w:rPr>
                <w:rFonts w:ascii="Calibri" w:eastAsia="Calibri" w:hAnsi="Calibri" w:cs="Times New Roman"/>
                <w:bCs/>
                <w:sz w:val="18"/>
                <w:szCs w:val="18"/>
              </w:rPr>
              <w:t>-</w:t>
            </w:r>
            <w:r w:rsidRPr="00E31503">
              <w:rPr>
                <w:rFonts w:ascii="Calibri" w:eastAsia="Calibri" w:hAnsi="Calibri" w:cs="Times New Roman"/>
                <w:bCs/>
                <w:sz w:val="18"/>
                <w:szCs w:val="18"/>
              </w:rPr>
              <w:tab/>
              <w:t xml:space="preserve">En quoi la contribution de </w:t>
            </w:r>
            <w:proofErr w:type="spellStart"/>
            <w:r w:rsidRPr="00E31503">
              <w:rPr>
                <w:rFonts w:ascii="Calibri" w:eastAsia="Calibri" w:hAnsi="Calibri" w:cs="Times New Roman"/>
                <w:bCs/>
                <w:sz w:val="18"/>
                <w:szCs w:val="18"/>
              </w:rPr>
              <w:t>Tdh</w:t>
            </w:r>
            <w:proofErr w:type="spellEnd"/>
            <w:r w:rsidRPr="00E31503">
              <w:rPr>
                <w:rFonts w:ascii="Calibri" w:eastAsia="Calibri" w:hAnsi="Calibri" w:cs="Times New Roman"/>
                <w:bCs/>
                <w:sz w:val="18"/>
                <w:szCs w:val="18"/>
              </w:rPr>
              <w:t xml:space="preserve"> a été déterminante </w:t>
            </w:r>
            <w:r w:rsidRPr="00E31503">
              <w:rPr>
                <w:rFonts w:ascii="Calibri" w:eastAsia="Calibri" w:hAnsi="Calibri" w:cs="Times New Roman"/>
                <w:bCs/>
                <w:sz w:val="18"/>
                <w:szCs w:val="18"/>
              </w:rPr>
              <w:lastRenderedPageBreak/>
              <w:t xml:space="preserve">dans l’amélioration de la </w:t>
            </w:r>
            <w:r>
              <w:rPr>
                <w:rFonts w:ascii="Calibri" w:eastAsia="Calibri" w:hAnsi="Calibri" w:cs="Times New Roman"/>
                <w:bCs/>
                <w:sz w:val="18"/>
                <w:szCs w:val="18"/>
              </w:rPr>
              <w:t>pratique</w:t>
            </w:r>
            <w:r w:rsidRPr="00E31503">
              <w:rPr>
                <w:rFonts w:ascii="Calibri" w:eastAsia="Calibri" w:hAnsi="Calibri" w:cs="Times New Roman"/>
                <w:bCs/>
                <w:sz w:val="18"/>
                <w:szCs w:val="18"/>
              </w:rPr>
              <w:t xml:space="preserve"> ?</w:t>
            </w:r>
          </w:p>
          <w:p w14:paraId="1CF2A0B7" w14:textId="59C430F8" w:rsidR="0046159F" w:rsidRPr="0002435C" w:rsidRDefault="0046159F" w:rsidP="00E31503">
            <w:pPr>
              <w:pStyle w:val="NoSpacing"/>
              <w:spacing w:before="60" w:after="60"/>
              <w:jc w:val="both"/>
              <w:rPr>
                <w:rFonts w:ascii="Calibri" w:eastAsia="Calibri" w:hAnsi="Calibri" w:cs="Times New Roman"/>
                <w:bCs/>
                <w:sz w:val="18"/>
                <w:szCs w:val="18"/>
              </w:rPr>
            </w:pPr>
            <w:r w:rsidRPr="00E31503">
              <w:rPr>
                <w:rFonts w:ascii="Calibri" w:eastAsia="Calibri" w:hAnsi="Calibri" w:cs="Times New Roman"/>
                <w:bCs/>
                <w:sz w:val="18"/>
                <w:szCs w:val="18"/>
              </w:rPr>
              <w:t>-</w:t>
            </w:r>
            <w:r w:rsidRPr="00E31503">
              <w:rPr>
                <w:rFonts w:ascii="Calibri" w:eastAsia="Calibri" w:hAnsi="Calibri" w:cs="Times New Roman"/>
                <w:bCs/>
                <w:sz w:val="18"/>
                <w:szCs w:val="18"/>
              </w:rPr>
              <w:tab/>
              <w:t>Quel a été le vécu</w:t>
            </w:r>
            <w:r>
              <w:rPr>
                <w:rFonts w:ascii="Calibri" w:eastAsia="Calibri" w:hAnsi="Calibri" w:cs="Times New Roman"/>
                <w:bCs/>
                <w:sz w:val="18"/>
                <w:szCs w:val="18"/>
              </w:rPr>
              <w:t>/la participation</w:t>
            </w:r>
            <w:r w:rsidRPr="00E31503">
              <w:rPr>
                <w:rFonts w:ascii="Calibri" w:eastAsia="Calibri" w:hAnsi="Calibri" w:cs="Times New Roman"/>
                <w:bCs/>
                <w:sz w:val="18"/>
                <w:szCs w:val="18"/>
              </w:rPr>
              <w:t xml:space="preserve"> des enfants,</w:t>
            </w:r>
            <w:r>
              <w:rPr>
                <w:rFonts w:ascii="Calibri" w:eastAsia="Calibri" w:hAnsi="Calibri" w:cs="Times New Roman"/>
                <w:bCs/>
                <w:sz w:val="18"/>
                <w:szCs w:val="18"/>
              </w:rPr>
              <w:t xml:space="preserve"> des jeunes</w:t>
            </w:r>
            <w:r w:rsidRPr="00E31503">
              <w:rPr>
                <w:rFonts w:ascii="Calibri" w:eastAsia="Calibri" w:hAnsi="Calibri" w:cs="Times New Roman"/>
                <w:bCs/>
                <w:sz w:val="18"/>
                <w:szCs w:val="18"/>
              </w:rPr>
              <w:t xml:space="preserve"> comment ont-ils </w:t>
            </w:r>
            <w:r>
              <w:rPr>
                <w:rFonts w:ascii="Calibri" w:eastAsia="Calibri" w:hAnsi="Calibri" w:cs="Times New Roman"/>
                <w:bCs/>
                <w:sz w:val="18"/>
                <w:szCs w:val="18"/>
              </w:rPr>
              <w:t>perçu/contribué à</w:t>
            </w:r>
            <w:r w:rsidRPr="00E31503">
              <w:rPr>
                <w:rFonts w:ascii="Calibri" w:eastAsia="Calibri" w:hAnsi="Calibri" w:cs="Times New Roman"/>
                <w:bCs/>
                <w:sz w:val="18"/>
                <w:szCs w:val="18"/>
              </w:rPr>
              <w:t xml:space="preserve"> </w:t>
            </w:r>
            <w:r>
              <w:rPr>
                <w:rFonts w:ascii="Calibri" w:eastAsia="Calibri" w:hAnsi="Calibri" w:cs="Times New Roman"/>
                <w:bCs/>
                <w:sz w:val="18"/>
                <w:szCs w:val="18"/>
              </w:rPr>
              <w:t>la pratique dont ils ont bénéficié</w:t>
            </w:r>
            <w:r w:rsidRPr="00E31503">
              <w:rPr>
                <w:rFonts w:ascii="Calibri" w:eastAsia="Calibri" w:hAnsi="Calibri" w:cs="Times New Roman"/>
                <w:bCs/>
                <w:sz w:val="18"/>
                <w:szCs w:val="18"/>
              </w:rPr>
              <w:t xml:space="preserve"> ?</w:t>
            </w:r>
          </w:p>
        </w:tc>
      </w:tr>
      <w:tr w:rsidR="0046159F" w14:paraId="63DA2014" w14:textId="77777777" w:rsidTr="0046159F">
        <w:tc>
          <w:tcPr>
            <w:tcW w:w="1101" w:type="dxa"/>
            <w:shd w:val="clear" w:color="auto" w:fill="FDE9D9" w:themeFill="accent6" w:themeFillTint="33"/>
          </w:tcPr>
          <w:p w14:paraId="4C955989" w14:textId="420D81F2" w:rsidR="0046159F" w:rsidRPr="372D6838" w:rsidRDefault="0046159F" w:rsidP="372D6838">
            <w:pPr>
              <w:pStyle w:val="NoSpacing"/>
              <w:spacing w:before="60" w:after="60"/>
              <w:jc w:val="both"/>
              <w:rPr>
                <w:rFonts w:ascii="Calibri" w:eastAsia="Calibri" w:hAnsi="Calibri" w:cs="Times New Roman"/>
                <w:b/>
                <w:bCs/>
                <w:sz w:val="18"/>
                <w:szCs w:val="18"/>
              </w:rPr>
            </w:pPr>
            <w:r>
              <w:rPr>
                <w:rFonts w:ascii="Calibri" w:eastAsia="Calibri" w:hAnsi="Calibri" w:cs="Times New Roman"/>
                <w:b/>
                <w:bCs/>
                <w:sz w:val="18"/>
                <w:szCs w:val="18"/>
              </w:rPr>
              <w:lastRenderedPageBreak/>
              <w:t>Ressources</w:t>
            </w:r>
          </w:p>
        </w:tc>
        <w:tc>
          <w:tcPr>
            <w:tcW w:w="4252" w:type="dxa"/>
          </w:tcPr>
          <w:p w14:paraId="7075AFE9" w14:textId="77777777" w:rsidR="0046159F" w:rsidRDefault="0046159F" w:rsidP="00960CE0">
            <w:pPr>
              <w:pStyle w:val="NoSpacing"/>
              <w:spacing w:before="60" w:after="60"/>
              <w:jc w:val="both"/>
              <w:rPr>
                <w:rFonts w:ascii="Calibri" w:eastAsia="Calibri" w:hAnsi="Calibri" w:cs="Times New Roman"/>
                <w:bCs/>
                <w:sz w:val="18"/>
                <w:szCs w:val="18"/>
              </w:rPr>
            </w:pPr>
            <w:r>
              <w:rPr>
                <w:rFonts w:ascii="Calibri" w:eastAsia="Calibri" w:hAnsi="Calibri" w:cs="Times New Roman"/>
                <w:bCs/>
                <w:sz w:val="18"/>
                <w:szCs w:val="18"/>
              </w:rPr>
              <w:t xml:space="preserve">Collecte : Coordinateur de projet </w:t>
            </w:r>
          </w:p>
          <w:p w14:paraId="6DEA6950" w14:textId="77777777" w:rsidR="0046159F" w:rsidRDefault="0046159F" w:rsidP="00960CE0">
            <w:pPr>
              <w:pStyle w:val="NoSpacing"/>
              <w:spacing w:before="60" w:after="60"/>
              <w:jc w:val="both"/>
              <w:rPr>
                <w:rFonts w:ascii="Calibri" w:eastAsia="Calibri" w:hAnsi="Calibri" w:cs="Times New Roman"/>
                <w:bCs/>
                <w:sz w:val="18"/>
                <w:szCs w:val="18"/>
              </w:rPr>
            </w:pPr>
            <w:r>
              <w:rPr>
                <w:rFonts w:ascii="Calibri" w:eastAsia="Calibri" w:hAnsi="Calibri" w:cs="Times New Roman"/>
                <w:bCs/>
                <w:sz w:val="18"/>
                <w:szCs w:val="18"/>
              </w:rPr>
              <w:t>Traitement et analyse :</w:t>
            </w:r>
            <w:r w:rsidRPr="00960CE0">
              <w:rPr>
                <w:rFonts w:ascii="Calibri" w:eastAsia="Calibri" w:hAnsi="Calibri" w:cs="Times New Roman"/>
                <w:bCs/>
                <w:sz w:val="18"/>
                <w:szCs w:val="18"/>
              </w:rPr>
              <w:t>Coordinateur de</w:t>
            </w:r>
            <w:r>
              <w:rPr>
                <w:rFonts w:ascii="Calibri" w:eastAsia="Calibri" w:hAnsi="Calibri" w:cs="Times New Roman"/>
                <w:bCs/>
                <w:sz w:val="18"/>
                <w:szCs w:val="18"/>
              </w:rPr>
              <w:t xml:space="preserve"> projet avec le support du staff M&amp;E</w:t>
            </w:r>
          </w:p>
          <w:p w14:paraId="1898B975" w14:textId="54D72303" w:rsidR="0046159F" w:rsidRPr="372D6838" w:rsidRDefault="0046159F" w:rsidP="00960CE0">
            <w:pPr>
              <w:pStyle w:val="NoSpacing"/>
              <w:spacing w:before="60" w:after="60"/>
              <w:jc w:val="both"/>
              <w:rPr>
                <w:rFonts w:ascii="Calibri" w:eastAsia="Calibri" w:hAnsi="Calibri" w:cs="Times New Roman"/>
                <w:sz w:val="18"/>
                <w:szCs w:val="18"/>
              </w:rPr>
            </w:pPr>
            <w:r>
              <w:rPr>
                <w:rFonts w:ascii="Calibri" w:eastAsia="Calibri" w:hAnsi="Calibri" w:cs="Times New Roman"/>
                <w:bCs/>
                <w:sz w:val="18"/>
                <w:szCs w:val="18"/>
              </w:rPr>
              <w:t>Mobilisation : 1 semaine par an</w:t>
            </w:r>
          </w:p>
        </w:tc>
        <w:tc>
          <w:tcPr>
            <w:tcW w:w="4636" w:type="dxa"/>
            <w:gridSpan w:val="2"/>
          </w:tcPr>
          <w:p w14:paraId="45EB6CA0" w14:textId="77777777" w:rsidR="0046159F" w:rsidRPr="00A33C09" w:rsidRDefault="0046159F" w:rsidP="00C52C38">
            <w:pPr>
              <w:pStyle w:val="NoSpacing"/>
              <w:spacing w:before="60" w:after="60"/>
              <w:jc w:val="both"/>
              <w:rPr>
                <w:rFonts w:ascii="Calibri" w:eastAsia="Calibri" w:hAnsi="Calibri" w:cs="Times New Roman"/>
                <w:bCs/>
                <w:sz w:val="18"/>
                <w:szCs w:val="18"/>
              </w:rPr>
            </w:pPr>
            <w:r w:rsidRPr="00A33C09">
              <w:rPr>
                <w:rFonts w:ascii="Calibri" w:eastAsia="Calibri" w:hAnsi="Calibri" w:cs="Times New Roman"/>
                <w:bCs/>
                <w:sz w:val="18"/>
                <w:szCs w:val="18"/>
              </w:rPr>
              <w:t xml:space="preserve">Collecte : Agent de développement communautaire (ADC) (selon </w:t>
            </w:r>
            <w:proofErr w:type="spellStart"/>
            <w:r w:rsidRPr="00A33C09">
              <w:rPr>
                <w:rFonts w:ascii="Calibri" w:eastAsia="Calibri" w:hAnsi="Calibri" w:cs="Times New Roman"/>
                <w:bCs/>
                <w:sz w:val="18"/>
                <w:szCs w:val="18"/>
              </w:rPr>
              <w:t>set-up</w:t>
            </w:r>
            <w:proofErr w:type="spellEnd"/>
            <w:r w:rsidRPr="00A33C09">
              <w:rPr>
                <w:rFonts w:ascii="Calibri" w:eastAsia="Calibri" w:hAnsi="Calibri" w:cs="Times New Roman"/>
                <w:bCs/>
                <w:sz w:val="18"/>
                <w:szCs w:val="18"/>
              </w:rPr>
              <w:t xml:space="preserve"> du projet) ou à défaut coordinateur du projet</w:t>
            </w:r>
          </w:p>
          <w:p w14:paraId="73B317C1" w14:textId="77777777" w:rsidR="0046159F" w:rsidRDefault="0046159F" w:rsidP="00C52C38">
            <w:pPr>
              <w:pStyle w:val="NoSpacing"/>
              <w:spacing w:before="60" w:after="60"/>
              <w:jc w:val="both"/>
              <w:rPr>
                <w:rFonts w:ascii="Calibri" w:eastAsia="Calibri" w:hAnsi="Calibri" w:cs="Times New Roman"/>
                <w:bCs/>
                <w:sz w:val="18"/>
                <w:szCs w:val="18"/>
              </w:rPr>
            </w:pPr>
            <w:r w:rsidRPr="00A33C09">
              <w:rPr>
                <w:rFonts w:ascii="Calibri" w:eastAsia="Calibri" w:hAnsi="Calibri" w:cs="Times New Roman"/>
                <w:bCs/>
                <w:sz w:val="18"/>
                <w:szCs w:val="18"/>
              </w:rPr>
              <w:t>Traitement et analyse : ADC ou Coordinateur de projet avec le support du staff M&amp;E</w:t>
            </w:r>
          </w:p>
          <w:p w14:paraId="69197596" w14:textId="379083B4" w:rsidR="0046159F" w:rsidRDefault="0046159F" w:rsidP="00C52C38">
            <w:pPr>
              <w:pStyle w:val="NoSpacing"/>
              <w:spacing w:before="60" w:after="60"/>
              <w:jc w:val="both"/>
              <w:rPr>
                <w:rFonts w:ascii="Calibri" w:eastAsia="Calibri" w:hAnsi="Calibri" w:cs="Times New Roman"/>
                <w:bCs/>
                <w:sz w:val="18"/>
                <w:szCs w:val="18"/>
              </w:rPr>
            </w:pPr>
            <w:r>
              <w:rPr>
                <w:rFonts w:ascii="Calibri" w:eastAsia="Calibri" w:hAnsi="Calibri" w:cs="Times New Roman"/>
                <w:bCs/>
                <w:sz w:val="18"/>
                <w:szCs w:val="18"/>
              </w:rPr>
              <w:t xml:space="preserve">Supervision : </w:t>
            </w:r>
            <w:r w:rsidR="008B6182">
              <w:rPr>
                <w:rFonts w:ascii="Calibri" w:eastAsia="Calibri" w:hAnsi="Calibri" w:cs="Times New Roman"/>
                <w:bCs/>
                <w:sz w:val="18"/>
                <w:szCs w:val="18"/>
              </w:rPr>
              <w:t xml:space="preserve">Coordinateur </w:t>
            </w:r>
            <w:r>
              <w:rPr>
                <w:rFonts w:ascii="Calibri" w:eastAsia="Calibri" w:hAnsi="Calibri" w:cs="Times New Roman"/>
                <w:bCs/>
                <w:sz w:val="18"/>
                <w:szCs w:val="18"/>
              </w:rPr>
              <w:t>R</w:t>
            </w:r>
            <w:r w:rsidR="008B6182">
              <w:rPr>
                <w:rFonts w:ascii="Calibri" w:eastAsia="Calibri" w:hAnsi="Calibri" w:cs="Times New Roman"/>
                <w:bCs/>
                <w:sz w:val="18"/>
                <w:szCs w:val="18"/>
              </w:rPr>
              <w:t>é</w:t>
            </w:r>
            <w:r>
              <w:rPr>
                <w:rFonts w:ascii="Calibri" w:eastAsia="Calibri" w:hAnsi="Calibri" w:cs="Times New Roman"/>
                <w:bCs/>
                <w:sz w:val="18"/>
                <w:szCs w:val="18"/>
              </w:rPr>
              <w:t>gional</w:t>
            </w:r>
            <w:r w:rsidR="008B6182">
              <w:rPr>
                <w:rFonts w:ascii="Calibri" w:eastAsia="Calibri" w:hAnsi="Calibri" w:cs="Times New Roman"/>
                <w:bCs/>
                <w:sz w:val="18"/>
                <w:szCs w:val="18"/>
              </w:rPr>
              <w:t xml:space="preserve"> programme migration</w:t>
            </w:r>
            <w:r>
              <w:rPr>
                <w:rFonts w:ascii="Calibri" w:eastAsia="Calibri" w:hAnsi="Calibri" w:cs="Times New Roman"/>
                <w:bCs/>
                <w:sz w:val="18"/>
                <w:szCs w:val="18"/>
              </w:rPr>
              <w:t xml:space="preserve"> </w:t>
            </w:r>
          </w:p>
          <w:p w14:paraId="360F8B6E" w14:textId="313A60B4" w:rsidR="0046159F" w:rsidRPr="372D6838" w:rsidRDefault="0046159F" w:rsidP="00C52C38">
            <w:pPr>
              <w:pStyle w:val="NoSpacing"/>
              <w:spacing w:before="60" w:after="60"/>
              <w:jc w:val="both"/>
              <w:rPr>
                <w:rFonts w:ascii="Calibri" w:eastAsia="Calibri" w:hAnsi="Calibri" w:cs="Times New Roman"/>
                <w:sz w:val="18"/>
                <w:szCs w:val="18"/>
              </w:rPr>
            </w:pPr>
            <w:r>
              <w:rPr>
                <w:rFonts w:ascii="Calibri" w:eastAsia="Calibri" w:hAnsi="Calibri" w:cs="Times New Roman"/>
                <w:bCs/>
                <w:sz w:val="18"/>
                <w:szCs w:val="18"/>
              </w:rPr>
              <w:t>Mobilisation : 2 semaines par an</w:t>
            </w:r>
          </w:p>
        </w:tc>
        <w:tc>
          <w:tcPr>
            <w:tcW w:w="4231" w:type="dxa"/>
          </w:tcPr>
          <w:p w14:paraId="2B704851" w14:textId="77777777" w:rsidR="0046159F" w:rsidRPr="00A33C09" w:rsidRDefault="0046159F" w:rsidP="00C52C38">
            <w:pPr>
              <w:pStyle w:val="NoSpacing"/>
              <w:spacing w:before="60" w:after="60"/>
              <w:jc w:val="both"/>
              <w:rPr>
                <w:rFonts w:ascii="Calibri" w:eastAsia="Calibri" w:hAnsi="Calibri" w:cs="Times New Roman"/>
                <w:bCs/>
                <w:sz w:val="18"/>
                <w:szCs w:val="18"/>
              </w:rPr>
            </w:pPr>
            <w:r w:rsidRPr="00A33C09">
              <w:rPr>
                <w:rFonts w:ascii="Calibri" w:eastAsia="Calibri" w:hAnsi="Calibri" w:cs="Times New Roman"/>
                <w:bCs/>
                <w:sz w:val="18"/>
                <w:szCs w:val="18"/>
              </w:rPr>
              <w:t xml:space="preserve">Collecte : Agent de développement communautaire (ADC) (selon </w:t>
            </w:r>
            <w:proofErr w:type="spellStart"/>
            <w:r w:rsidRPr="00A33C09">
              <w:rPr>
                <w:rFonts w:ascii="Calibri" w:eastAsia="Calibri" w:hAnsi="Calibri" w:cs="Times New Roman"/>
                <w:bCs/>
                <w:sz w:val="18"/>
                <w:szCs w:val="18"/>
              </w:rPr>
              <w:t>set-up</w:t>
            </w:r>
            <w:proofErr w:type="spellEnd"/>
            <w:r w:rsidRPr="00A33C09">
              <w:rPr>
                <w:rFonts w:ascii="Calibri" w:eastAsia="Calibri" w:hAnsi="Calibri" w:cs="Times New Roman"/>
                <w:bCs/>
                <w:sz w:val="18"/>
                <w:szCs w:val="18"/>
              </w:rPr>
              <w:t xml:space="preserve"> du projet) ou à défaut coordinateur du projet</w:t>
            </w:r>
          </w:p>
          <w:p w14:paraId="0D930DBE" w14:textId="77777777" w:rsidR="0046159F" w:rsidRDefault="0046159F" w:rsidP="00C52C38">
            <w:pPr>
              <w:pStyle w:val="NoSpacing"/>
              <w:spacing w:before="60" w:after="60"/>
              <w:jc w:val="both"/>
              <w:rPr>
                <w:rFonts w:ascii="Calibri" w:eastAsia="Calibri" w:hAnsi="Calibri" w:cs="Times New Roman"/>
                <w:bCs/>
                <w:sz w:val="18"/>
                <w:szCs w:val="18"/>
              </w:rPr>
            </w:pPr>
            <w:r w:rsidRPr="00A33C09">
              <w:rPr>
                <w:rFonts w:ascii="Calibri" w:eastAsia="Calibri" w:hAnsi="Calibri" w:cs="Times New Roman"/>
                <w:bCs/>
                <w:sz w:val="18"/>
                <w:szCs w:val="18"/>
              </w:rPr>
              <w:t>Traitement et analyse : ADC ou Coordinateur de projet avec le support du staff M&amp;E</w:t>
            </w:r>
          </w:p>
          <w:p w14:paraId="5D82DBFB" w14:textId="7CF2A531" w:rsidR="0046159F" w:rsidRDefault="0046159F" w:rsidP="00C52C38">
            <w:pPr>
              <w:pStyle w:val="NoSpacing"/>
              <w:spacing w:before="60" w:after="60"/>
              <w:jc w:val="both"/>
              <w:rPr>
                <w:rFonts w:ascii="Calibri" w:eastAsia="Calibri" w:hAnsi="Calibri" w:cs="Times New Roman"/>
                <w:bCs/>
                <w:sz w:val="18"/>
                <w:szCs w:val="18"/>
              </w:rPr>
            </w:pPr>
            <w:r>
              <w:rPr>
                <w:rFonts w:ascii="Calibri" w:eastAsia="Calibri" w:hAnsi="Calibri" w:cs="Times New Roman"/>
                <w:bCs/>
                <w:sz w:val="18"/>
                <w:szCs w:val="18"/>
              </w:rPr>
              <w:t xml:space="preserve">Supervision : </w:t>
            </w:r>
            <w:r w:rsidR="008B6182">
              <w:rPr>
                <w:rFonts w:ascii="Calibri" w:eastAsia="Calibri" w:hAnsi="Calibri" w:cs="Times New Roman"/>
                <w:bCs/>
                <w:sz w:val="18"/>
                <w:szCs w:val="18"/>
              </w:rPr>
              <w:t>Coordinateur Régional programme migration</w:t>
            </w:r>
          </w:p>
          <w:p w14:paraId="0D64D135" w14:textId="003E219A" w:rsidR="0046159F" w:rsidRPr="00E31503" w:rsidRDefault="0046159F" w:rsidP="00C52C38">
            <w:pPr>
              <w:pStyle w:val="NoSpacing"/>
              <w:spacing w:before="60" w:after="60"/>
              <w:jc w:val="both"/>
              <w:rPr>
                <w:rFonts w:ascii="Calibri" w:eastAsia="Calibri" w:hAnsi="Calibri" w:cs="Times New Roman"/>
                <w:bCs/>
                <w:sz w:val="18"/>
                <w:szCs w:val="18"/>
              </w:rPr>
            </w:pPr>
            <w:r>
              <w:rPr>
                <w:rFonts w:ascii="Calibri" w:eastAsia="Calibri" w:hAnsi="Calibri" w:cs="Times New Roman"/>
                <w:bCs/>
                <w:sz w:val="18"/>
                <w:szCs w:val="18"/>
              </w:rPr>
              <w:t>Mobilisation : 2 semaines par an</w:t>
            </w:r>
          </w:p>
        </w:tc>
      </w:tr>
    </w:tbl>
    <w:p w14:paraId="27E39E38" w14:textId="267F18E5" w:rsidR="00993FA9" w:rsidRDefault="00993FA9" w:rsidP="00993FA9">
      <w:pPr>
        <w:pStyle w:val="NoSpacing"/>
        <w:spacing w:before="60" w:after="60"/>
        <w:jc w:val="both"/>
        <w:rPr>
          <w:rFonts w:ascii="Calibri" w:eastAsia="Calibri" w:hAnsi="Calibri" w:cs="Times New Roman"/>
          <w:bCs/>
        </w:rPr>
      </w:pPr>
    </w:p>
    <w:p w14:paraId="483F6D10" w14:textId="77777777" w:rsidR="00F55225" w:rsidRPr="002E2E7F" w:rsidRDefault="00F55225">
      <w:pPr>
        <w:rPr>
          <w:b/>
          <w:color w:val="17365D" w:themeColor="text2" w:themeShade="BF"/>
          <w:sz w:val="32"/>
          <w:szCs w:val="32"/>
        </w:rPr>
      </w:pPr>
    </w:p>
    <w:sectPr w:rsidR="00F55225" w:rsidRPr="002E2E7F" w:rsidSect="0002435C">
      <w:headerReference w:type="default" r:id="rId10"/>
      <w:footerReference w:type="default" r:id="rId11"/>
      <w:pgSz w:w="16838" w:h="11906" w:orient="landscape"/>
      <w:pgMar w:top="1417" w:right="1417" w:bottom="1417"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65AF12BA"/>
  <w15:commentEx w15:paraId="42902FB6"/>
  <w15:commentEx w15:done="0" w15:paraId="17096822"/>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2D809" w14:textId="77777777" w:rsidR="00BC5A69" w:rsidRDefault="00BC5A69" w:rsidP="00691A2B">
      <w:pPr>
        <w:spacing w:after="0" w:line="240" w:lineRule="auto"/>
      </w:pPr>
      <w:r>
        <w:separator/>
      </w:r>
    </w:p>
  </w:endnote>
  <w:endnote w:type="continuationSeparator" w:id="0">
    <w:p w14:paraId="5F23C8B8" w14:textId="77777777" w:rsidR="00BC5A69" w:rsidRDefault="00BC5A69" w:rsidP="00691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046425"/>
      <w:docPartObj>
        <w:docPartGallery w:val="Page Numbers (Bottom of Page)"/>
        <w:docPartUnique/>
      </w:docPartObj>
    </w:sdtPr>
    <w:sdtEndPr>
      <w:rPr>
        <w:sz w:val="18"/>
        <w:szCs w:val="18"/>
      </w:rPr>
    </w:sdtEndPr>
    <w:sdtContent>
      <w:p w14:paraId="47321476" w14:textId="4618295C" w:rsidR="0046159F" w:rsidRPr="00993FA9" w:rsidRDefault="0046159F">
        <w:pPr>
          <w:pStyle w:val="Footer"/>
          <w:jc w:val="right"/>
          <w:rPr>
            <w:sz w:val="18"/>
            <w:szCs w:val="18"/>
          </w:rPr>
        </w:pPr>
        <w:r w:rsidRPr="00993FA9">
          <w:rPr>
            <w:sz w:val="18"/>
            <w:szCs w:val="18"/>
          </w:rPr>
          <w:fldChar w:fldCharType="begin"/>
        </w:r>
        <w:r w:rsidRPr="00993FA9">
          <w:rPr>
            <w:sz w:val="18"/>
            <w:szCs w:val="18"/>
          </w:rPr>
          <w:instrText>PAGE   \* MERGEFORMAT</w:instrText>
        </w:r>
        <w:r w:rsidRPr="00993FA9">
          <w:rPr>
            <w:sz w:val="18"/>
            <w:szCs w:val="18"/>
          </w:rPr>
          <w:fldChar w:fldCharType="separate"/>
        </w:r>
        <w:r w:rsidR="00291D9A" w:rsidRPr="00291D9A">
          <w:rPr>
            <w:noProof/>
            <w:sz w:val="18"/>
            <w:szCs w:val="18"/>
            <w:lang w:val="fr-FR"/>
          </w:rPr>
          <w:t>1</w:t>
        </w:r>
        <w:r w:rsidRPr="00993FA9">
          <w:rPr>
            <w:sz w:val="18"/>
            <w:szCs w:val="18"/>
          </w:rPr>
          <w:fldChar w:fldCharType="end"/>
        </w:r>
      </w:p>
    </w:sdtContent>
  </w:sdt>
  <w:p w14:paraId="0B13AC1F" w14:textId="77777777" w:rsidR="0046159F" w:rsidRDefault="00461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70426" w14:textId="77777777" w:rsidR="00BC5A69" w:rsidRDefault="00BC5A69" w:rsidP="00691A2B">
      <w:pPr>
        <w:spacing w:after="0" w:line="240" w:lineRule="auto"/>
      </w:pPr>
      <w:r>
        <w:separator/>
      </w:r>
    </w:p>
  </w:footnote>
  <w:footnote w:type="continuationSeparator" w:id="0">
    <w:p w14:paraId="0226F37A" w14:textId="77777777" w:rsidR="00BC5A69" w:rsidRDefault="00BC5A69" w:rsidP="00691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C478A" w14:textId="3344D957" w:rsidR="0046159F" w:rsidRPr="00691A2B" w:rsidRDefault="0046159F" w:rsidP="00291D9A">
    <w:pPr>
      <w:pStyle w:val="Header"/>
      <w:jc w:val="right"/>
      <w:rPr>
        <w:i/>
        <w:iCs/>
      </w:rPr>
    </w:pPr>
    <w:r w:rsidRPr="00691A2B">
      <w:rPr>
        <w:i/>
        <w:noProof/>
        <w:lang w:eastAsia="fr-CH"/>
      </w:rPr>
      <w:drawing>
        <wp:anchor distT="0" distB="0" distL="114300" distR="114300" simplePos="0" relativeHeight="251659264" behindDoc="0" locked="0" layoutInCell="1" allowOverlap="1" wp14:anchorId="25B90D0A" wp14:editId="7D2BD644">
          <wp:simplePos x="0" y="0"/>
          <wp:positionH relativeFrom="margin">
            <wp:posOffset>-213995</wp:posOffset>
          </wp:positionH>
          <wp:positionV relativeFrom="margin">
            <wp:posOffset>-566420</wp:posOffset>
          </wp:positionV>
          <wp:extent cx="2037080" cy="352425"/>
          <wp:effectExtent l="0" t="0" r="127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080" cy="352425"/>
                  </a:xfrm>
                  <a:prstGeom prst="rect">
                    <a:avLst/>
                  </a:prstGeom>
                  <a:noFill/>
                </pic:spPr>
              </pic:pic>
            </a:graphicData>
          </a:graphic>
          <wp14:sizeRelH relativeFrom="page">
            <wp14:pctWidth>0</wp14:pctWidth>
          </wp14:sizeRelH>
          <wp14:sizeRelV relativeFrom="page">
            <wp14:pctHeight>0</wp14:pctHeight>
          </wp14:sizeRelV>
        </wp:anchor>
      </w:drawing>
    </w:r>
    <w:r w:rsidR="00291D9A">
      <w:rPr>
        <w:i/>
        <w:iCs/>
      </w:rPr>
      <w:t>20.09.2017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7B1"/>
    <w:multiLevelType w:val="hybridMultilevel"/>
    <w:tmpl w:val="49AA7C3E"/>
    <w:lvl w:ilvl="0" w:tplc="33300244">
      <w:start w:val="1"/>
      <w:numFmt w:val="bullet"/>
      <w:lvlText w:val=""/>
      <w:lvlJc w:val="left"/>
      <w:pPr>
        <w:ind w:left="720" w:hanging="360"/>
      </w:pPr>
      <w:rPr>
        <w:rFonts w:ascii="Wingdings" w:eastAsia="Calibri"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7EC160D"/>
    <w:multiLevelType w:val="hybridMultilevel"/>
    <w:tmpl w:val="655AC2EA"/>
    <w:lvl w:ilvl="0" w:tplc="B1F204E0">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09EA0CFD"/>
    <w:multiLevelType w:val="hybridMultilevel"/>
    <w:tmpl w:val="1696E7AE"/>
    <w:lvl w:ilvl="0" w:tplc="E952B186">
      <w:start w:val="1"/>
      <w:numFmt w:val="bullet"/>
      <w:lvlText w:val="-"/>
      <w:lvlJc w:val="left"/>
      <w:pPr>
        <w:ind w:left="720" w:hanging="360"/>
      </w:pPr>
      <w:rPr>
        <w:rFonts w:ascii="Arial" w:eastAsia="Arial"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12F15D25"/>
    <w:multiLevelType w:val="hybridMultilevel"/>
    <w:tmpl w:val="C9F2D7EC"/>
    <w:lvl w:ilvl="0" w:tplc="BBA43C9E">
      <w:start w:val="19"/>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13333D4B"/>
    <w:multiLevelType w:val="hybridMultilevel"/>
    <w:tmpl w:val="73A27BFC"/>
    <w:lvl w:ilvl="0" w:tplc="51CA1802">
      <w:start w:val="1"/>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14C506CF"/>
    <w:multiLevelType w:val="hybridMultilevel"/>
    <w:tmpl w:val="59F805B0"/>
    <w:lvl w:ilvl="0" w:tplc="6C4AD3E4">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1B857F31"/>
    <w:multiLevelType w:val="hybridMultilevel"/>
    <w:tmpl w:val="4EBE2C5C"/>
    <w:lvl w:ilvl="0" w:tplc="91F4AEC6">
      <w:start w:val="4"/>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1E5C7585"/>
    <w:multiLevelType w:val="hybridMultilevel"/>
    <w:tmpl w:val="A5983246"/>
    <w:lvl w:ilvl="0" w:tplc="F4E49528">
      <w:start w:val="1"/>
      <w:numFmt w:val="bullet"/>
      <w:lvlText w:val=""/>
      <w:lvlJc w:val="left"/>
      <w:pPr>
        <w:ind w:left="720" w:hanging="360"/>
      </w:pPr>
      <w:rPr>
        <w:rFonts w:ascii="Symbol" w:hAnsi="Symbol" w:hint="default"/>
      </w:rPr>
    </w:lvl>
    <w:lvl w:ilvl="1" w:tplc="9080FCA8">
      <w:start w:val="1"/>
      <w:numFmt w:val="bullet"/>
      <w:lvlText w:val="o"/>
      <w:lvlJc w:val="left"/>
      <w:pPr>
        <w:ind w:left="1440" w:hanging="360"/>
      </w:pPr>
      <w:rPr>
        <w:rFonts w:ascii="Courier New" w:hAnsi="Courier New" w:hint="default"/>
      </w:rPr>
    </w:lvl>
    <w:lvl w:ilvl="2" w:tplc="580402E8">
      <w:start w:val="1"/>
      <w:numFmt w:val="bullet"/>
      <w:lvlText w:val=""/>
      <w:lvlJc w:val="left"/>
      <w:pPr>
        <w:ind w:left="2160" w:hanging="360"/>
      </w:pPr>
      <w:rPr>
        <w:rFonts w:ascii="Wingdings" w:hAnsi="Wingdings" w:hint="default"/>
      </w:rPr>
    </w:lvl>
    <w:lvl w:ilvl="3" w:tplc="CAB07C58">
      <w:start w:val="1"/>
      <w:numFmt w:val="bullet"/>
      <w:lvlText w:val=""/>
      <w:lvlJc w:val="left"/>
      <w:pPr>
        <w:ind w:left="2880" w:hanging="360"/>
      </w:pPr>
      <w:rPr>
        <w:rFonts w:ascii="Symbol" w:hAnsi="Symbol" w:hint="default"/>
      </w:rPr>
    </w:lvl>
    <w:lvl w:ilvl="4" w:tplc="9BE04EFA">
      <w:start w:val="1"/>
      <w:numFmt w:val="bullet"/>
      <w:lvlText w:val="o"/>
      <w:lvlJc w:val="left"/>
      <w:pPr>
        <w:ind w:left="3600" w:hanging="360"/>
      </w:pPr>
      <w:rPr>
        <w:rFonts w:ascii="Courier New" w:hAnsi="Courier New" w:hint="default"/>
      </w:rPr>
    </w:lvl>
    <w:lvl w:ilvl="5" w:tplc="3F9817EE">
      <w:start w:val="1"/>
      <w:numFmt w:val="bullet"/>
      <w:lvlText w:val=""/>
      <w:lvlJc w:val="left"/>
      <w:pPr>
        <w:ind w:left="4320" w:hanging="360"/>
      </w:pPr>
      <w:rPr>
        <w:rFonts w:ascii="Wingdings" w:hAnsi="Wingdings" w:hint="default"/>
      </w:rPr>
    </w:lvl>
    <w:lvl w:ilvl="6" w:tplc="51361058">
      <w:start w:val="1"/>
      <w:numFmt w:val="bullet"/>
      <w:lvlText w:val=""/>
      <w:lvlJc w:val="left"/>
      <w:pPr>
        <w:ind w:left="5040" w:hanging="360"/>
      </w:pPr>
      <w:rPr>
        <w:rFonts w:ascii="Symbol" w:hAnsi="Symbol" w:hint="default"/>
      </w:rPr>
    </w:lvl>
    <w:lvl w:ilvl="7" w:tplc="6C0C80D0">
      <w:start w:val="1"/>
      <w:numFmt w:val="bullet"/>
      <w:lvlText w:val="o"/>
      <w:lvlJc w:val="left"/>
      <w:pPr>
        <w:ind w:left="5760" w:hanging="360"/>
      </w:pPr>
      <w:rPr>
        <w:rFonts w:ascii="Courier New" w:hAnsi="Courier New" w:hint="default"/>
      </w:rPr>
    </w:lvl>
    <w:lvl w:ilvl="8" w:tplc="18CA6302">
      <w:start w:val="1"/>
      <w:numFmt w:val="bullet"/>
      <w:lvlText w:val=""/>
      <w:lvlJc w:val="left"/>
      <w:pPr>
        <w:ind w:left="6480" w:hanging="360"/>
      </w:pPr>
      <w:rPr>
        <w:rFonts w:ascii="Wingdings" w:hAnsi="Wingdings" w:hint="default"/>
      </w:rPr>
    </w:lvl>
  </w:abstractNum>
  <w:abstractNum w:abstractNumId="8">
    <w:nsid w:val="20FC2047"/>
    <w:multiLevelType w:val="hybridMultilevel"/>
    <w:tmpl w:val="14AEA4FE"/>
    <w:lvl w:ilvl="0" w:tplc="D1E48E78">
      <w:numFmt w:val="bullet"/>
      <w:lvlText w:val="-"/>
      <w:lvlJc w:val="left"/>
      <w:pPr>
        <w:ind w:left="720" w:hanging="360"/>
      </w:pPr>
      <w:rPr>
        <w:rFonts w:ascii="Arial" w:eastAsiaTheme="minorHAnsi" w:hAnsi="Arial" w:cs="Arial" w:hint="default"/>
        <w:color w:val="222222"/>
        <w:sz w:val="22"/>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22211768"/>
    <w:multiLevelType w:val="hybridMultilevel"/>
    <w:tmpl w:val="B0A6798E"/>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0">
    <w:nsid w:val="246B4E2F"/>
    <w:multiLevelType w:val="hybridMultilevel"/>
    <w:tmpl w:val="D1CABD7E"/>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25F4294A"/>
    <w:multiLevelType w:val="hybridMultilevel"/>
    <w:tmpl w:val="8BCA2D82"/>
    <w:lvl w:ilvl="0" w:tplc="381625C4">
      <w:start w:val="2"/>
      <w:numFmt w:val="bullet"/>
      <w:lvlText w:val="-"/>
      <w:lvlJc w:val="left"/>
      <w:pPr>
        <w:ind w:left="720" w:hanging="360"/>
      </w:pPr>
      <w:rPr>
        <w:rFonts w:ascii="Calibri" w:eastAsia="Arial"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2DC759A8"/>
    <w:multiLevelType w:val="hybridMultilevel"/>
    <w:tmpl w:val="9158622E"/>
    <w:lvl w:ilvl="0" w:tplc="589495F0">
      <w:start w:val="1"/>
      <w:numFmt w:val="decimal"/>
      <w:lvlText w:val="%1."/>
      <w:lvlJc w:val="left"/>
      <w:pPr>
        <w:ind w:left="934" w:hanging="360"/>
      </w:pPr>
      <w:rPr>
        <w:rFonts w:hint="default"/>
      </w:rPr>
    </w:lvl>
    <w:lvl w:ilvl="1" w:tplc="100C0019" w:tentative="1">
      <w:start w:val="1"/>
      <w:numFmt w:val="lowerLetter"/>
      <w:lvlText w:val="%2."/>
      <w:lvlJc w:val="left"/>
      <w:pPr>
        <w:ind w:left="1654" w:hanging="360"/>
      </w:pPr>
    </w:lvl>
    <w:lvl w:ilvl="2" w:tplc="100C001B" w:tentative="1">
      <w:start w:val="1"/>
      <w:numFmt w:val="lowerRoman"/>
      <w:lvlText w:val="%3."/>
      <w:lvlJc w:val="right"/>
      <w:pPr>
        <w:ind w:left="2374" w:hanging="180"/>
      </w:pPr>
    </w:lvl>
    <w:lvl w:ilvl="3" w:tplc="100C000F" w:tentative="1">
      <w:start w:val="1"/>
      <w:numFmt w:val="decimal"/>
      <w:lvlText w:val="%4."/>
      <w:lvlJc w:val="left"/>
      <w:pPr>
        <w:ind w:left="3094" w:hanging="360"/>
      </w:pPr>
    </w:lvl>
    <w:lvl w:ilvl="4" w:tplc="100C0019" w:tentative="1">
      <w:start w:val="1"/>
      <w:numFmt w:val="lowerLetter"/>
      <w:lvlText w:val="%5."/>
      <w:lvlJc w:val="left"/>
      <w:pPr>
        <w:ind w:left="3814" w:hanging="360"/>
      </w:pPr>
    </w:lvl>
    <w:lvl w:ilvl="5" w:tplc="100C001B" w:tentative="1">
      <w:start w:val="1"/>
      <w:numFmt w:val="lowerRoman"/>
      <w:lvlText w:val="%6."/>
      <w:lvlJc w:val="right"/>
      <w:pPr>
        <w:ind w:left="4534" w:hanging="180"/>
      </w:pPr>
    </w:lvl>
    <w:lvl w:ilvl="6" w:tplc="100C000F" w:tentative="1">
      <w:start w:val="1"/>
      <w:numFmt w:val="decimal"/>
      <w:lvlText w:val="%7."/>
      <w:lvlJc w:val="left"/>
      <w:pPr>
        <w:ind w:left="5254" w:hanging="360"/>
      </w:pPr>
    </w:lvl>
    <w:lvl w:ilvl="7" w:tplc="100C0019" w:tentative="1">
      <w:start w:val="1"/>
      <w:numFmt w:val="lowerLetter"/>
      <w:lvlText w:val="%8."/>
      <w:lvlJc w:val="left"/>
      <w:pPr>
        <w:ind w:left="5974" w:hanging="360"/>
      </w:pPr>
    </w:lvl>
    <w:lvl w:ilvl="8" w:tplc="100C001B" w:tentative="1">
      <w:start w:val="1"/>
      <w:numFmt w:val="lowerRoman"/>
      <w:lvlText w:val="%9."/>
      <w:lvlJc w:val="right"/>
      <w:pPr>
        <w:ind w:left="6694" w:hanging="180"/>
      </w:pPr>
    </w:lvl>
  </w:abstractNum>
  <w:abstractNum w:abstractNumId="13">
    <w:nsid w:val="2FF7631B"/>
    <w:multiLevelType w:val="hybridMultilevel"/>
    <w:tmpl w:val="A4560BC0"/>
    <w:lvl w:ilvl="0" w:tplc="27D8D292">
      <w:start w:val="2"/>
      <w:numFmt w:val="bullet"/>
      <w:lvlText w:val="-"/>
      <w:lvlJc w:val="left"/>
      <w:pPr>
        <w:ind w:left="720" w:hanging="360"/>
      </w:pPr>
      <w:rPr>
        <w:rFonts w:ascii="Calibri" w:eastAsia="Arial"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31357E4C"/>
    <w:multiLevelType w:val="hybridMultilevel"/>
    <w:tmpl w:val="BFE8E31E"/>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32291AEA"/>
    <w:multiLevelType w:val="hybridMultilevel"/>
    <w:tmpl w:val="9D7637BE"/>
    <w:lvl w:ilvl="0" w:tplc="5764F62C">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37A85930"/>
    <w:multiLevelType w:val="hybridMultilevel"/>
    <w:tmpl w:val="8926F870"/>
    <w:lvl w:ilvl="0" w:tplc="DEC4A1D8">
      <w:start w:val="3"/>
      <w:numFmt w:val="bullet"/>
      <w:lvlText w:val="-"/>
      <w:lvlJc w:val="left"/>
      <w:pPr>
        <w:ind w:left="720" w:hanging="360"/>
      </w:pPr>
      <w:rPr>
        <w:rFonts w:ascii="Calibri" w:eastAsia="Arial"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3A4D4B17"/>
    <w:multiLevelType w:val="hybridMultilevel"/>
    <w:tmpl w:val="F0EAEF64"/>
    <w:lvl w:ilvl="0" w:tplc="6D98E0D4">
      <w:start w:val="1"/>
      <w:numFmt w:val="decimal"/>
      <w:lvlText w:val="%1."/>
      <w:lvlJc w:val="left"/>
      <w:pPr>
        <w:ind w:left="720" w:hanging="360"/>
      </w:pPr>
    </w:lvl>
    <w:lvl w:ilvl="1" w:tplc="BA5A9D42">
      <w:start w:val="1"/>
      <w:numFmt w:val="lowerLetter"/>
      <w:lvlText w:val="%2."/>
      <w:lvlJc w:val="left"/>
      <w:pPr>
        <w:ind w:left="1440" w:hanging="360"/>
      </w:pPr>
    </w:lvl>
    <w:lvl w:ilvl="2" w:tplc="657A6324">
      <w:start w:val="1"/>
      <w:numFmt w:val="lowerRoman"/>
      <w:lvlText w:val="%3."/>
      <w:lvlJc w:val="right"/>
      <w:pPr>
        <w:ind w:left="2160" w:hanging="180"/>
      </w:pPr>
    </w:lvl>
    <w:lvl w:ilvl="3" w:tplc="D2A2062A">
      <w:start w:val="1"/>
      <w:numFmt w:val="decimal"/>
      <w:lvlText w:val="%4."/>
      <w:lvlJc w:val="left"/>
      <w:pPr>
        <w:ind w:left="2880" w:hanging="360"/>
      </w:pPr>
    </w:lvl>
    <w:lvl w:ilvl="4" w:tplc="B760595A">
      <w:start w:val="1"/>
      <w:numFmt w:val="lowerLetter"/>
      <w:lvlText w:val="%5."/>
      <w:lvlJc w:val="left"/>
      <w:pPr>
        <w:ind w:left="3600" w:hanging="360"/>
      </w:pPr>
    </w:lvl>
    <w:lvl w:ilvl="5" w:tplc="6BFC1AAA">
      <w:start w:val="1"/>
      <w:numFmt w:val="lowerRoman"/>
      <w:lvlText w:val="%6."/>
      <w:lvlJc w:val="right"/>
      <w:pPr>
        <w:ind w:left="4320" w:hanging="180"/>
      </w:pPr>
    </w:lvl>
    <w:lvl w:ilvl="6" w:tplc="457271C2">
      <w:start w:val="1"/>
      <w:numFmt w:val="decimal"/>
      <w:lvlText w:val="%7."/>
      <w:lvlJc w:val="left"/>
      <w:pPr>
        <w:ind w:left="5040" w:hanging="360"/>
      </w:pPr>
    </w:lvl>
    <w:lvl w:ilvl="7" w:tplc="7A1E3B84">
      <w:start w:val="1"/>
      <w:numFmt w:val="lowerLetter"/>
      <w:lvlText w:val="%8."/>
      <w:lvlJc w:val="left"/>
      <w:pPr>
        <w:ind w:left="5760" w:hanging="360"/>
      </w:pPr>
    </w:lvl>
    <w:lvl w:ilvl="8" w:tplc="B608F6AC">
      <w:start w:val="1"/>
      <w:numFmt w:val="lowerRoman"/>
      <w:lvlText w:val="%9."/>
      <w:lvlJc w:val="right"/>
      <w:pPr>
        <w:ind w:left="6480" w:hanging="180"/>
      </w:pPr>
    </w:lvl>
  </w:abstractNum>
  <w:abstractNum w:abstractNumId="18">
    <w:nsid w:val="4718276B"/>
    <w:multiLevelType w:val="hybridMultilevel"/>
    <w:tmpl w:val="A560BD2A"/>
    <w:lvl w:ilvl="0" w:tplc="100C0017">
      <w:start w:val="1"/>
      <w:numFmt w:val="lowerLetter"/>
      <w:lvlText w:val="%1)"/>
      <w:lvlJc w:val="left"/>
      <w:pPr>
        <w:ind w:left="1919"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48CB6654"/>
    <w:multiLevelType w:val="hybridMultilevel"/>
    <w:tmpl w:val="23FA7C02"/>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4B042ABB"/>
    <w:multiLevelType w:val="hybridMultilevel"/>
    <w:tmpl w:val="1592010C"/>
    <w:lvl w:ilvl="0" w:tplc="93BC3886">
      <w:start w:val="1"/>
      <w:numFmt w:val="bullet"/>
      <w:lvlText w:val=""/>
      <w:lvlJc w:val="left"/>
      <w:pPr>
        <w:ind w:left="720" w:hanging="360"/>
      </w:pPr>
      <w:rPr>
        <w:rFonts w:ascii="Symbol" w:hAnsi="Symbol" w:hint="default"/>
      </w:rPr>
    </w:lvl>
    <w:lvl w:ilvl="1" w:tplc="F76A68EC">
      <w:start w:val="1"/>
      <w:numFmt w:val="bullet"/>
      <w:lvlText w:val="o"/>
      <w:lvlJc w:val="left"/>
      <w:pPr>
        <w:ind w:left="1440" w:hanging="360"/>
      </w:pPr>
      <w:rPr>
        <w:rFonts w:ascii="Courier New" w:hAnsi="Courier New" w:hint="default"/>
      </w:rPr>
    </w:lvl>
    <w:lvl w:ilvl="2" w:tplc="98F4430E">
      <w:start w:val="1"/>
      <w:numFmt w:val="bullet"/>
      <w:lvlText w:val=""/>
      <w:lvlJc w:val="left"/>
      <w:pPr>
        <w:ind w:left="2160" w:hanging="360"/>
      </w:pPr>
      <w:rPr>
        <w:rFonts w:ascii="Wingdings" w:hAnsi="Wingdings" w:hint="default"/>
      </w:rPr>
    </w:lvl>
    <w:lvl w:ilvl="3" w:tplc="D5581976">
      <w:start w:val="1"/>
      <w:numFmt w:val="bullet"/>
      <w:lvlText w:val=""/>
      <w:lvlJc w:val="left"/>
      <w:pPr>
        <w:ind w:left="2880" w:hanging="360"/>
      </w:pPr>
      <w:rPr>
        <w:rFonts w:ascii="Symbol" w:hAnsi="Symbol" w:hint="default"/>
      </w:rPr>
    </w:lvl>
    <w:lvl w:ilvl="4" w:tplc="18C82F7C">
      <w:start w:val="1"/>
      <w:numFmt w:val="bullet"/>
      <w:lvlText w:val="o"/>
      <w:lvlJc w:val="left"/>
      <w:pPr>
        <w:ind w:left="3600" w:hanging="360"/>
      </w:pPr>
      <w:rPr>
        <w:rFonts w:ascii="Courier New" w:hAnsi="Courier New" w:hint="default"/>
      </w:rPr>
    </w:lvl>
    <w:lvl w:ilvl="5" w:tplc="3678F306">
      <w:start w:val="1"/>
      <w:numFmt w:val="bullet"/>
      <w:lvlText w:val=""/>
      <w:lvlJc w:val="left"/>
      <w:pPr>
        <w:ind w:left="4320" w:hanging="360"/>
      </w:pPr>
      <w:rPr>
        <w:rFonts w:ascii="Wingdings" w:hAnsi="Wingdings" w:hint="default"/>
      </w:rPr>
    </w:lvl>
    <w:lvl w:ilvl="6" w:tplc="E500E34A">
      <w:start w:val="1"/>
      <w:numFmt w:val="bullet"/>
      <w:lvlText w:val=""/>
      <w:lvlJc w:val="left"/>
      <w:pPr>
        <w:ind w:left="5040" w:hanging="360"/>
      </w:pPr>
      <w:rPr>
        <w:rFonts w:ascii="Symbol" w:hAnsi="Symbol" w:hint="default"/>
      </w:rPr>
    </w:lvl>
    <w:lvl w:ilvl="7" w:tplc="2EDE46C8">
      <w:start w:val="1"/>
      <w:numFmt w:val="bullet"/>
      <w:lvlText w:val="o"/>
      <w:lvlJc w:val="left"/>
      <w:pPr>
        <w:ind w:left="5760" w:hanging="360"/>
      </w:pPr>
      <w:rPr>
        <w:rFonts w:ascii="Courier New" w:hAnsi="Courier New" w:hint="default"/>
      </w:rPr>
    </w:lvl>
    <w:lvl w:ilvl="8" w:tplc="D840B5F2">
      <w:start w:val="1"/>
      <w:numFmt w:val="bullet"/>
      <w:lvlText w:val=""/>
      <w:lvlJc w:val="left"/>
      <w:pPr>
        <w:ind w:left="6480" w:hanging="360"/>
      </w:pPr>
      <w:rPr>
        <w:rFonts w:ascii="Wingdings" w:hAnsi="Wingdings" w:hint="default"/>
      </w:rPr>
    </w:lvl>
  </w:abstractNum>
  <w:abstractNum w:abstractNumId="21">
    <w:nsid w:val="4CBB5C6A"/>
    <w:multiLevelType w:val="hybridMultilevel"/>
    <w:tmpl w:val="6048024A"/>
    <w:lvl w:ilvl="0" w:tplc="B7EC5D72">
      <w:start w:val="2"/>
      <w:numFmt w:val="bullet"/>
      <w:lvlText w:val="-"/>
      <w:lvlJc w:val="left"/>
      <w:pPr>
        <w:ind w:left="720" w:hanging="360"/>
      </w:pPr>
      <w:rPr>
        <w:rFonts w:ascii="Calibri" w:eastAsia="Arial"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4D17224A"/>
    <w:multiLevelType w:val="hybridMultilevel"/>
    <w:tmpl w:val="56CC613A"/>
    <w:lvl w:ilvl="0" w:tplc="381625C4">
      <w:start w:val="2"/>
      <w:numFmt w:val="bullet"/>
      <w:lvlText w:val="-"/>
      <w:lvlJc w:val="left"/>
      <w:pPr>
        <w:ind w:left="720" w:hanging="360"/>
      </w:pPr>
      <w:rPr>
        <w:rFonts w:ascii="Calibri" w:eastAsia="Arial"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nsid w:val="51D776B4"/>
    <w:multiLevelType w:val="hybridMultilevel"/>
    <w:tmpl w:val="A122485C"/>
    <w:lvl w:ilvl="0" w:tplc="45D44C72">
      <w:start w:val="1"/>
      <w:numFmt w:val="bullet"/>
      <w:lvlText w:val="-"/>
      <w:lvlJc w:val="left"/>
      <w:pPr>
        <w:ind w:left="720" w:hanging="360"/>
      </w:pPr>
      <w:rPr>
        <w:rFonts w:ascii="Calibri" w:eastAsiaTheme="minorHAnsi"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55822CC5"/>
    <w:multiLevelType w:val="hybridMultilevel"/>
    <w:tmpl w:val="75560976"/>
    <w:lvl w:ilvl="0" w:tplc="F55C6008">
      <w:start w:val="1"/>
      <w:numFmt w:val="decimal"/>
      <w:lvlText w:val="%1)"/>
      <w:lvlJc w:val="left"/>
      <w:pPr>
        <w:ind w:left="720" w:hanging="360"/>
      </w:pPr>
      <w:rPr>
        <w:rFonts w:hint="default"/>
        <w:b/>
        <w:u w:val="singl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nsid w:val="57690F67"/>
    <w:multiLevelType w:val="hybridMultilevel"/>
    <w:tmpl w:val="771CCEC6"/>
    <w:lvl w:ilvl="0" w:tplc="130C2D4E">
      <w:start w:val="3"/>
      <w:numFmt w:val="bullet"/>
      <w:lvlText w:val="-"/>
      <w:lvlJc w:val="left"/>
      <w:pPr>
        <w:ind w:left="720" w:hanging="360"/>
      </w:pPr>
      <w:rPr>
        <w:rFonts w:ascii="Calibri" w:eastAsia="Arial"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nsid w:val="5D5310BE"/>
    <w:multiLevelType w:val="hybridMultilevel"/>
    <w:tmpl w:val="F2A084C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nsid w:val="63CA18FC"/>
    <w:multiLevelType w:val="hybridMultilevel"/>
    <w:tmpl w:val="FD90276E"/>
    <w:lvl w:ilvl="0" w:tplc="99827DFE">
      <w:start w:val="1"/>
      <w:numFmt w:val="bullet"/>
      <w:lvlText w:val=""/>
      <w:lvlJc w:val="left"/>
      <w:pPr>
        <w:ind w:left="720" w:hanging="360"/>
      </w:pPr>
      <w:rPr>
        <w:rFonts w:ascii="Symbol" w:eastAsia="Calibri"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nsid w:val="662B4EEC"/>
    <w:multiLevelType w:val="hybridMultilevel"/>
    <w:tmpl w:val="336E76B2"/>
    <w:lvl w:ilvl="0" w:tplc="0826F4F6">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nsid w:val="66580365"/>
    <w:multiLevelType w:val="hybridMultilevel"/>
    <w:tmpl w:val="BCAA5FF6"/>
    <w:lvl w:ilvl="0" w:tplc="495EFC76">
      <w:numFmt w:val="bullet"/>
      <w:lvlText w:val="-"/>
      <w:lvlJc w:val="left"/>
      <w:pPr>
        <w:ind w:left="720" w:hanging="360"/>
      </w:pPr>
      <w:rPr>
        <w:rFonts w:ascii="Calibri" w:eastAsiaTheme="minorHAnsi"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nsid w:val="69D267D2"/>
    <w:multiLevelType w:val="hybridMultilevel"/>
    <w:tmpl w:val="6AB8ADDA"/>
    <w:lvl w:ilvl="0" w:tplc="FFFFFFFF">
      <w:start w:val="1"/>
      <w:numFmt w:val="bullet"/>
      <w:lvlText w:val=""/>
      <w:lvlJc w:val="left"/>
      <w:pPr>
        <w:ind w:left="720" w:hanging="360"/>
      </w:pPr>
      <w:rPr>
        <w:rFonts w:ascii="Symbol" w:hAnsi="Symbol" w:hint="default"/>
      </w:rPr>
    </w:lvl>
    <w:lvl w:ilvl="1" w:tplc="B2702ADE">
      <w:start w:val="1"/>
      <w:numFmt w:val="bullet"/>
      <w:lvlText w:val="o"/>
      <w:lvlJc w:val="left"/>
      <w:pPr>
        <w:ind w:left="1440" w:hanging="360"/>
      </w:pPr>
      <w:rPr>
        <w:rFonts w:ascii="Courier New" w:hAnsi="Courier New" w:hint="default"/>
      </w:rPr>
    </w:lvl>
    <w:lvl w:ilvl="2" w:tplc="FB14C54E">
      <w:start w:val="1"/>
      <w:numFmt w:val="bullet"/>
      <w:lvlText w:val=""/>
      <w:lvlJc w:val="left"/>
      <w:pPr>
        <w:ind w:left="2160" w:hanging="360"/>
      </w:pPr>
      <w:rPr>
        <w:rFonts w:ascii="Wingdings" w:hAnsi="Wingdings" w:hint="default"/>
      </w:rPr>
    </w:lvl>
    <w:lvl w:ilvl="3" w:tplc="E604D85E">
      <w:start w:val="1"/>
      <w:numFmt w:val="bullet"/>
      <w:lvlText w:val=""/>
      <w:lvlJc w:val="left"/>
      <w:pPr>
        <w:ind w:left="2880" w:hanging="360"/>
      </w:pPr>
      <w:rPr>
        <w:rFonts w:ascii="Symbol" w:hAnsi="Symbol" w:hint="default"/>
      </w:rPr>
    </w:lvl>
    <w:lvl w:ilvl="4" w:tplc="3FF274C0">
      <w:start w:val="1"/>
      <w:numFmt w:val="bullet"/>
      <w:lvlText w:val="o"/>
      <w:lvlJc w:val="left"/>
      <w:pPr>
        <w:ind w:left="3600" w:hanging="360"/>
      </w:pPr>
      <w:rPr>
        <w:rFonts w:ascii="Courier New" w:hAnsi="Courier New" w:hint="default"/>
      </w:rPr>
    </w:lvl>
    <w:lvl w:ilvl="5" w:tplc="8AE4D9B4">
      <w:start w:val="1"/>
      <w:numFmt w:val="bullet"/>
      <w:lvlText w:val=""/>
      <w:lvlJc w:val="left"/>
      <w:pPr>
        <w:ind w:left="4320" w:hanging="360"/>
      </w:pPr>
      <w:rPr>
        <w:rFonts w:ascii="Wingdings" w:hAnsi="Wingdings" w:hint="default"/>
      </w:rPr>
    </w:lvl>
    <w:lvl w:ilvl="6" w:tplc="4B6008F2">
      <w:start w:val="1"/>
      <w:numFmt w:val="bullet"/>
      <w:lvlText w:val=""/>
      <w:lvlJc w:val="left"/>
      <w:pPr>
        <w:ind w:left="5040" w:hanging="360"/>
      </w:pPr>
      <w:rPr>
        <w:rFonts w:ascii="Symbol" w:hAnsi="Symbol" w:hint="default"/>
      </w:rPr>
    </w:lvl>
    <w:lvl w:ilvl="7" w:tplc="830E4C4A">
      <w:start w:val="1"/>
      <w:numFmt w:val="bullet"/>
      <w:lvlText w:val="o"/>
      <w:lvlJc w:val="left"/>
      <w:pPr>
        <w:ind w:left="5760" w:hanging="360"/>
      </w:pPr>
      <w:rPr>
        <w:rFonts w:ascii="Courier New" w:hAnsi="Courier New" w:hint="default"/>
      </w:rPr>
    </w:lvl>
    <w:lvl w:ilvl="8" w:tplc="1F34992C">
      <w:start w:val="1"/>
      <w:numFmt w:val="bullet"/>
      <w:lvlText w:val=""/>
      <w:lvlJc w:val="left"/>
      <w:pPr>
        <w:ind w:left="6480" w:hanging="360"/>
      </w:pPr>
      <w:rPr>
        <w:rFonts w:ascii="Wingdings" w:hAnsi="Wingdings" w:hint="default"/>
      </w:rPr>
    </w:lvl>
  </w:abstractNum>
  <w:abstractNum w:abstractNumId="31">
    <w:nsid w:val="722F3B57"/>
    <w:multiLevelType w:val="hybridMultilevel"/>
    <w:tmpl w:val="E01C0BA4"/>
    <w:lvl w:ilvl="0" w:tplc="66AEB088">
      <w:start w:val="2"/>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nsid w:val="75E76866"/>
    <w:multiLevelType w:val="multilevel"/>
    <w:tmpl w:val="6024A3E0"/>
    <w:lvl w:ilvl="0">
      <w:start w:val="1"/>
      <w:numFmt w:val="decimal"/>
      <w:pStyle w:val="Subtitle1"/>
      <w:lvlText w:val="%1"/>
      <w:lvlJc w:val="left"/>
      <w:pPr>
        <w:ind w:left="574" w:hanging="432"/>
      </w:pPr>
      <w:rPr>
        <w:rFonts w:hint="default"/>
        <w:sz w:val="22"/>
        <w:szCs w:val="22"/>
      </w:rPr>
    </w:lvl>
    <w:lvl w:ilvl="1">
      <w:start w:val="1"/>
      <w:numFmt w:val="decimal"/>
      <w:lvlText w:val="%1.%2"/>
      <w:lvlJc w:val="left"/>
      <w:pPr>
        <w:ind w:left="576" w:hanging="576"/>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7CDF37B7"/>
    <w:multiLevelType w:val="hybridMultilevel"/>
    <w:tmpl w:val="E57EB8D4"/>
    <w:lvl w:ilvl="0" w:tplc="BF829648">
      <w:start w:val="1"/>
      <w:numFmt w:val="bullet"/>
      <w:lvlText w:val=""/>
      <w:lvlJc w:val="left"/>
      <w:pPr>
        <w:ind w:left="720" w:hanging="360"/>
      </w:pPr>
      <w:rPr>
        <w:rFonts w:ascii="Wingdings" w:eastAsia="Calibri"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nsid w:val="7E3C14E5"/>
    <w:multiLevelType w:val="hybridMultilevel"/>
    <w:tmpl w:val="92BCBB9A"/>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7"/>
  </w:num>
  <w:num w:numId="2">
    <w:abstractNumId w:val="30"/>
  </w:num>
  <w:num w:numId="3">
    <w:abstractNumId w:val="20"/>
  </w:num>
  <w:num w:numId="4">
    <w:abstractNumId w:val="17"/>
  </w:num>
  <w:num w:numId="5">
    <w:abstractNumId w:val="23"/>
  </w:num>
  <w:num w:numId="6">
    <w:abstractNumId w:val="32"/>
  </w:num>
  <w:num w:numId="7">
    <w:abstractNumId w:val="12"/>
  </w:num>
  <w:num w:numId="8">
    <w:abstractNumId w:val="32"/>
  </w:num>
  <w:num w:numId="9">
    <w:abstractNumId w:val="32"/>
  </w:num>
  <w:num w:numId="10">
    <w:abstractNumId w:val="1"/>
  </w:num>
  <w:num w:numId="11">
    <w:abstractNumId w:val="28"/>
  </w:num>
  <w:num w:numId="12">
    <w:abstractNumId w:val="8"/>
  </w:num>
  <w:num w:numId="13">
    <w:abstractNumId w:val="14"/>
  </w:num>
  <w:num w:numId="14">
    <w:abstractNumId w:val="26"/>
  </w:num>
  <w:num w:numId="15">
    <w:abstractNumId w:val="4"/>
  </w:num>
  <w:num w:numId="16">
    <w:abstractNumId w:val="29"/>
  </w:num>
  <w:num w:numId="17">
    <w:abstractNumId w:val="5"/>
  </w:num>
  <w:num w:numId="18">
    <w:abstractNumId w:val="6"/>
  </w:num>
  <w:num w:numId="19">
    <w:abstractNumId w:val="24"/>
  </w:num>
  <w:num w:numId="20">
    <w:abstractNumId w:val="34"/>
  </w:num>
  <w:num w:numId="21">
    <w:abstractNumId w:val="2"/>
  </w:num>
  <w:num w:numId="22">
    <w:abstractNumId w:val="3"/>
  </w:num>
  <w:num w:numId="23">
    <w:abstractNumId w:val="10"/>
  </w:num>
  <w:num w:numId="24">
    <w:abstractNumId w:val="19"/>
  </w:num>
  <w:num w:numId="25">
    <w:abstractNumId w:val="9"/>
  </w:num>
  <w:num w:numId="26">
    <w:abstractNumId w:val="16"/>
  </w:num>
  <w:num w:numId="27">
    <w:abstractNumId w:val="25"/>
  </w:num>
  <w:num w:numId="28">
    <w:abstractNumId w:val="18"/>
  </w:num>
  <w:num w:numId="29">
    <w:abstractNumId w:val="21"/>
  </w:num>
  <w:num w:numId="30">
    <w:abstractNumId w:val="13"/>
  </w:num>
  <w:num w:numId="31">
    <w:abstractNumId w:val="22"/>
  </w:num>
  <w:num w:numId="32">
    <w:abstractNumId w:val="15"/>
  </w:num>
  <w:num w:numId="33">
    <w:abstractNumId w:val="31"/>
  </w:num>
  <w:num w:numId="34">
    <w:abstractNumId w:val="27"/>
  </w:num>
  <w:num w:numId="35">
    <w:abstractNumId w:val="0"/>
  </w:num>
  <w:num w:numId="36">
    <w:abstractNumId w:val="33"/>
  </w:num>
  <w:num w:numId="37">
    <w:abstractNumId w:val="11"/>
  </w:num>
</w:numbering>
</file>

<file path=word/people.xml><?xml version="1.0" encoding="utf-8"?>
<w15:people xmlns:mc="http://schemas.openxmlformats.org/markup-compatibility/2006" xmlns:w15="http://schemas.microsoft.com/office/word/2012/wordml" mc:Ignorable="w15">
  <w15:person w15:author="frederique Boursin">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A2B"/>
    <w:rsid w:val="000000A4"/>
    <w:rsid w:val="000061CE"/>
    <w:rsid w:val="0002435C"/>
    <w:rsid w:val="00036D1D"/>
    <w:rsid w:val="000429FD"/>
    <w:rsid w:val="0005246C"/>
    <w:rsid w:val="0005659C"/>
    <w:rsid w:val="000566E3"/>
    <w:rsid w:val="00057CBB"/>
    <w:rsid w:val="000617FF"/>
    <w:rsid w:val="00071BF2"/>
    <w:rsid w:val="000764A9"/>
    <w:rsid w:val="0007695E"/>
    <w:rsid w:val="00090CDB"/>
    <w:rsid w:val="0009262D"/>
    <w:rsid w:val="00095F14"/>
    <w:rsid w:val="000A11EC"/>
    <w:rsid w:val="000A3023"/>
    <w:rsid w:val="000B0960"/>
    <w:rsid w:val="000B6F27"/>
    <w:rsid w:val="000C28F4"/>
    <w:rsid w:val="000C2DD7"/>
    <w:rsid w:val="000C2F35"/>
    <w:rsid w:val="000C5395"/>
    <w:rsid w:val="000C65D0"/>
    <w:rsid w:val="000D33C0"/>
    <w:rsid w:val="000D3EAA"/>
    <w:rsid w:val="000E72E9"/>
    <w:rsid w:val="00104C70"/>
    <w:rsid w:val="00106107"/>
    <w:rsid w:val="0011141E"/>
    <w:rsid w:val="00112E7A"/>
    <w:rsid w:val="0012124A"/>
    <w:rsid w:val="001368DB"/>
    <w:rsid w:val="0014085C"/>
    <w:rsid w:val="0015099F"/>
    <w:rsid w:val="001656F7"/>
    <w:rsid w:val="00186389"/>
    <w:rsid w:val="00186FF1"/>
    <w:rsid w:val="00193B56"/>
    <w:rsid w:val="00196212"/>
    <w:rsid w:val="001A2176"/>
    <w:rsid w:val="001C4BA4"/>
    <w:rsid w:val="001C5B74"/>
    <w:rsid w:val="001D0209"/>
    <w:rsid w:val="001D6D40"/>
    <w:rsid w:val="001E15EB"/>
    <w:rsid w:val="001E6AC4"/>
    <w:rsid w:val="00203871"/>
    <w:rsid w:val="00207A99"/>
    <w:rsid w:val="00226764"/>
    <w:rsid w:val="00227622"/>
    <w:rsid w:val="002343D4"/>
    <w:rsid w:val="002579E5"/>
    <w:rsid w:val="002702EF"/>
    <w:rsid w:val="00291D9A"/>
    <w:rsid w:val="00296958"/>
    <w:rsid w:val="002A4599"/>
    <w:rsid w:val="002A6112"/>
    <w:rsid w:val="002B0F30"/>
    <w:rsid w:val="002E2E7F"/>
    <w:rsid w:val="00301D4A"/>
    <w:rsid w:val="0032718C"/>
    <w:rsid w:val="003349FD"/>
    <w:rsid w:val="00354B18"/>
    <w:rsid w:val="0036182F"/>
    <w:rsid w:val="00365FC4"/>
    <w:rsid w:val="003704C9"/>
    <w:rsid w:val="0038623E"/>
    <w:rsid w:val="00390DCF"/>
    <w:rsid w:val="00395AEF"/>
    <w:rsid w:val="003A7B27"/>
    <w:rsid w:val="003B596D"/>
    <w:rsid w:val="003C45D6"/>
    <w:rsid w:val="003C4DBE"/>
    <w:rsid w:val="003D617B"/>
    <w:rsid w:val="003F1930"/>
    <w:rsid w:val="003F3C20"/>
    <w:rsid w:val="003F4F1F"/>
    <w:rsid w:val="003F6FB2"/>
    <w:rsid w:val="00404709"/>
    <w:rsid w:val="0041148C"/>
    <w:rsid w:val="00411CA9"/>
    <w:rsid w:val="004154B8"/>
    <w:rsid w:val="0042528D"/>
    <w:rsid w:val="0042670D"/>
    <w:rsid w:val="004401F4"/>
    <w:rsid w:val="004420AC"/>
    <w:rsid w:val="00455A20"/>
    <w:rsid w:val="00457DC7"/>
    <w:rsid w:val="0046159F"/>
    <w:rsid w:val="0047467E"/>
    <w:rsid w:val="00482309"/>
    <w:rsid w:val="0048537C"/>
    <w:rsid w:val="00491C44"/>
    <w:rsid w:val="00491CFB"/>
    <w:rsid w:val="004921A9"/>
    <w:rsid w:val="004C4B4E"/>
    <w:rsid w:val="004D6020"/>
    <w:rsid w:val="004E15CA"/>
    <w:rsid w:val="004E2687"/>
    <w:rsid w:val="005062BA"/>
    <w:rsid w:val="005244F0"/>
    <w:rsid w:val="005276DD"/>
    <w:rsid w:val="0055016C"/>
    <w:rsid w:val="00557A97"/>
    <w:rsid w:val="005700D8"/>
    <w:rsid w:val="00572399"/>
    <w:rsid w:val="00576CB5"/>
    <w:rsid w:val="005774F6"/>
    <w:rsid w:val="005A6DFA"/>
    <w:rsid w:val="005A71BB"/>
    <w:rsid w:val="005B3DF7"/>
    <w:rsid w:val="005B3E23"/>
    <w:rsid w:val="005C10FA"/>
    <w:rsid w:val="005D0790"/>
    <w:rsid w:val="005D085D"/>
    <w:rsid w:val="005D26C1"/>
    <w:rsid w:val="005E4CF6"/>
    <w:rsid w:val="005F7B50"/>
    <w:rsid w:val="00601627"/>
    <w:rsid w:val="006078E5"/>
    <w:rsid w:val="006143A8"/>
    <w:rsid w:val="00614474"/>
    <w:rsid w:val="00617BD8"/>
    <w:rsid w:val="006312A1"/>
    <w:rsid w:val="006504F9"/>
    <w:rsid w:val="00663EC0"/>
    <w:rsid w:val="006642EC"/>
    <w:rsid w:val="006735B7"/>
    <w:rsid w:val="006755A1"/>
    <w:rsid w:val="00687AC3"/>
    <w:rsid w:val="00691A2B"/>
    <w:rsid w:val="006B058F"/>
    <w:rsid w:val="006B308E"/>
    <w:rsid w:val="006C1677"/>
    <w:rsid w:val="006C6E17"/>
    <w:rsid w:val="006E0EA2"/>
    <w:rsid w:val="006E42BE"/>
    <w:rsid w:val="006E70AC"/>
    <w:rsid w:val="006E7FD3"/>
    <w:rsid w:val="006F740D"/>
    <w:rsid w:val="00700D29"/>
    <w:rsid w:val="007047A5"/>
    <w:rsid w:val="00733E40"/>
    <w:rsid w:val="007375A4"/>
    <w:rsid w:val="00744357"/>
    <w:rsid w:val="00747EF8"/>
    <w:rsid w:val="007538F5"/>
    <w:rsid w:val="007647A6"/>
    <w:rsid w:val="00776341"/>
    <w:rsid w:val="00783F38"/>
    <w:rsid w:val="007862E5"/>
    <w:rsid w:val="0078663A"/>
    <w:rsid w:val="007B3B30"/>
    <w:rsid w:val="007C2EE5"/>
    <w:rsid w:val="007C42E0"/>
    <w:rsid w:val="007E44CC"/>
    <w:rsid w:val="007F6FE0"/>
    <w:rsid w:val="00800707"/>
    <w:rsid w:val="00806849"/>
    <w:rsid w:val="00816297"/>
    <w:rsid w:val="00817E3F"/>
    <w:rsid w:val="0082514D"/>
    <w:rsid w:val="00833811"/>
    <w:rsid w:val="0084387C"/>
    <w:rsid w:val="008712CE"/>
    <w:rsid w:val="008904EF"/>
    <w:rsid w:val="008A6A65"/>
    <w:rsid w:val="008B0072"/>
    <w:rsid w:val="008B6182"/>
    <w:rsid w:val="008B6CE8"/>
    <w:rsid w:val="008C0B4C"/>
    <w:rsid w:val="008C6868"/>
    <w:rsid w:val="008C718A"/>
    <w:rsid w:val="008F0C7D"/>
    <w:rsid w:val="0092368B"/>
    <w:rsid w:val="00925542"/>
    <w:rsid w:val="00926CDF"/>
    <w:rsid w:val="009301D6"/>
    <w:rsid w:val="009355C1"/>
    <w:rsid w:val="00960CE0"/>
    <w:rsid w:val="0096105F"/>
    <w:rsid w:val="00965CB4"/>
    <w:rsid w:val="009761C7"/>
    <w:rsid w:val="00981E32"/>
    <w:rsid w:val="00993FA9"/>
    <w:rsid w:val="009C2597"/>
    <w:rsid w:val="009D7D2E"/>
    <w:rsid w:val="009D7E82"/>
    <w:rsid w:val="009E0901"/>
    <w:rsid w:val="009E3DE2"/>
    <w:rsid w:val="00A27313"/>
    <w:rsid w:val="00A33C09"/>
    <w:rsid w:val="00A356F1"/>
    <w:rsid w:val="00A41FFC"/>
    <w:rsid w:val="00A43EDC"/>
    <w:rsid w:val="00A442D5"/>
    <w:rsid w:val="00A622A1"/>
    <w:rsid w:val="00A64BF5"/>
    <w:rsid w:val="00A73CC2"/>
    <w:rsid w:val="00AB5329"/>
    <w:rsid w:val="00AC1EC2"/>
    <w:rsid w:val="00AC78C4"/>
    <w:rsid w:val="00AE2954"/>
    <w:rsid w:val="00AF1D95"/>
    <w:rsid w:val="00B064AC"/>
    <w:rsid w:val="00B2515C"/>
    <w:rsid w:val="00B40E87"/>
    <w:rsid w:val="00B45E2C"/>
    <w:rsid w:val="00BC0011"/>
    <w:rsid w:val="00BC5A69"/>
    <w:rsid w:val="00BC6F6F"/>
    <w:rsid w:val="00BD68D2"/>
    <w:rsid w:val="00BE06D9"/>
    <w:rsid w:val="00BF0B19"/>
    <w:rsid w:val="00C07A24"/>
    <w:rsid w:val="00C1603E"/>
    <w:rsid w:val="00C20390"/>
    <w:rsid w:val="00C245D1"/>
    <w:rsid w:val="00C35426"/>
    <w:rsid w:val="00C4228D"/>
    <w:rsid w:val="00C44ABD"/>
    <w:rsid w:val="00C51FA8"/>
    <w:rsid w:val="00C52C38"/>
    <w:rsid w:val="00C60AD2"/>
    <w:rsid w:val="00C771ED"/>
    <w:rsid w:val="00C876A1"/>
    <w:rsid w:val="00C8775D"/>
    <w:rsid w:val="00C93D0B"/>
    <w:rsid w:val="00C96899"/>
    <w:rsid w:val="00CB4A78"/>
    <w:rsid w:val="00CB552F"/>
    <w:rsid w:val="00CB6B6B"/>
    <w:rsid w:val="00CD01DD"/>
    <w:rsid w:val="00CD1119"/>
    <w:rsid w:val="00CE2368"/>
    <w:rsid w:val="00CF7168"/>
    <w:rsid w:val="00D10710"/>
    <w:rsid w:val="00D15CD5"/>
    <w:rsid w:val="00D20C78"/>
    <w:rsid w:val="00D323C5"/>
    <w:rsid w:val="00D32496"/>
    <w:rsid w:val="00D32B79"/>
    <w:rsid w:val="00D37BFF"/>
    <w:rsid w:val="00D470E7"/>
    <w:rsid w:val="00D47A47"/>
    <w:rsid w:val="00D51C28"/>
    <w:rsid w:val="00D61A5B"/>
    <w:rsid w:val="00D747F0"/>
    <w:rsid w:val="00D96ED6"/>
    <w:rsid w:val="00DB00A0"/>
    <w:rsid w:val="00DB2B6D"/>
    <w:rsid w:val="00DB77E5"/>
    <w:rsid w:val="00DC685C"/>
    <w:rsid w:val="00DD73FC"/>
    <w:rsid w:val="00E07BBD"/>
    <w:rsid w:val="00E23741"/>
    <w:rsid w:val="00E27AD4"/>
    <w:rsid w:val="00E31503"/>
    <w:rsid w:val="00E42B75"/>
    <w:rsid w:val="00E50EC5"/>
    <w:rsid w:val="00E53DAC"/>
    <w:rsid w:val="00E77D68"/>
    <w:rsid w:val="00EC2F52"/>
    <w:rsid w:val="00ED333C"/>
    <w:rsid w:val="00EF1A6D"/>
    <w:rsid w:val="00F237EF"/>
    <w:rsid w:val="00F24CF5"/>
    <w:rsid w:val="00F311D6"/>
    <w:rsid w:val="00F44ED4"/>
    <w:rsid w:val="00F51094"/>
    <w:rsid w:val="00F55225"/>
    <w:rsid w:val="00F55D92"/>
    <w:rsid w:val="00F82644"/>
    <w:rsid w:val="00F83976"/>
    <w:rsid w:val="00FA440A"/>
    <w:rsid w:val="00FF48D4"/>
    <w:rsid w:val="00FF56F5"/>
    <w:rsid w:val="00FF70C1"/>
    <w:rsid w:val="06DAAC03"/>
    <w:rsid w:val="2E62E588"/>
    <w:rsid w:val="372D6838"/>
    <w:rsid w:val="3A8D2A01"/>
    <w:rsid w:val="3F2C7F8E"/>
    <w:rsid w:val="4132D9BF"/>
    <w:rsid w:val="5E7749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7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A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1A2B"/>
  </w:style>
  <w:style w:type="paragraph" w:styleId="Footer">
    <w:name w:val="footer"/>
    <w:basedOn w:val="Normal"/>
    <w:link w:val="FooterChar"/>
    <w:uiPriority w:val="99"/>
    <w:unhideWhenUsed/>
    <w:rsid w:val="00691A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1A2B"/>
  </w:style>
  <w:style w:type="paragraph" w:styleId="ListParagraph">
    <w:name w:val="List Paragraph"/>
    <w:basedOn w:val="Normal"/>
    <w:link w:val="ListParagraphChar"/>
    <w:uiPriority w:val="34"/>
    <w:qFormat/>
    <w:rsid w:val="00691A2B"/>
    <w:pPr>
      <w:ind w:left="720"/>
      <w:contextualSpacing/>
    </w:pPr>
  </w:style>
  <w:style w:type="table" w:styleId="TableGrid">
    <w:name w:val="Table Grid"/>
    <w:basedOn w:val="TableNormal"/>
    <w:uiPriority w:val="59"/>
    <w:rsid w:val="00691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Normal"/>
    <w:rsid w:val="00691A2B"/>
    <w:pPr>
      <w:numPr>
        <w:numId w:val="6"/>
      </w:numPr>
    </w:pPr>
  </w:style>
  <w:style w:type="table" w:customStyle="1" w:styleId="Grilledutableau1">
    <w:name w:val="Grille du tableau1"/>
    <w:basedOn w:val="TableNormal"/>
    <w:next w:val="TableGrid"/>
    <w:uiPriority w:val="59"/>
    <w:rsid w:val="00691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1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A2B"/>
    <w:rPr>
      <w:rFonts w:ascii="Tahoma" w:hAnsi="Tahoma" w:cs="Tahoma"/>
      <w:sz w:val="16"/>
      <w:szCs w:val="16"/>
    </w:rPr>
  </w:style>
  <w:style w:type="paragraph" w:styleId="NoSpacing">
    <w:name w:val="No Spacing"/>
    <w:uiPriority w:val="1"/>
    <w:qFormat/>
    <w:rsid w:val="00691A2B"/>
    <w:pPr>
      <w:spacing w:after="0" w:line="240" w:lineRule="auto"/>
    </w:pPr>
  </w:style>
  <w:style w:type="character" w:styleId="CommentReference">
    <w:name w:val="annotation reference"/>
    <w:basedOn w:val="DefaultParagraphFont"/>
    <w:uiPriority w:val="99"/>
    <w:semiHidden/>
    <w:unhideWhenUsed/>
    <w:rsid w:val="00A622A1"/>
    <w:rPr>
      <w:sz w:val="16"/>
      <w:szCs w:val="16"/>
    </w:rPr>
  </w:style>
  <w:style w:type="paragraph" w:styleId="CommentText">
    <w:name w:val="annotation text"/>
    <w:basedOn w:val="Normal"/>
    <w:link w:val="CommentTextChar"/>
    <w:uiPriority w:val="99"/>
    <w:semiHidden/>
    <w:unhideWhenUsed/>
    <w:rsid w:val="00A622A1"/>
    <w:pPr>
      <w:spacing w:line="240" w:lineRule="auto"/>
    </w:pPr>
    <w:rPr>
      <w:sz w:val="20"/>
      <w:szCs w:val="20"/>
    </w:rPr>
  </w:style>
  <w:style w:type="character" w:customStyle="1" w:styleId="CommentTextChar">
    <w:name w:val="Comment Text Char"/>
    <w:basedOn w:val="DefaultParagraphFont"/>
    <w:link w:val="CommentText"/>
    <w:uiPriority w:val="99"/>
    <w:semiHidden/>
    <w:rsid w:val="00A622A1"/>
    <w:rPr>
      <w:sz w:val="20"/>
      <w:szCs w:val="20"/>
    </w:rPr>
  </w:style>
  <w:style w:type="paragraph" w:styleId="CommentSubject">
    <w:name w:val="annotation subject"/>
    <w:basedOn w:val="CommentText"/>
    <w:next w:val="CommentText"/>
    <w:link w:val="CommentSubjectChar"/>
    <w:uiPriority w:val="99"/>
    <w:semiHidden/>
    <w:unhideWhenUsed/>
    <w:rsid w:val="00A622A1"/>
    <w:rPr>
      <w:b/>
      <w:bCs/>
    </w:rPr>
  </w:style>
  <w:style w:type="character" w:customStyle="1" w:styleId="CommentSubjectChar">
    <w:name w:val="Comment Subject Char"/>
    <w:basedOn w:val="CommentTextChar"/>
    <w:link w:val="CommentSubject"/>
    <w:uiPriority w:val="99"/>
    <w:semiHidden/>
    <w:rsid w:val="00A622A1"/>
    <w:rPr>
      <w:b/>
      <w:bCs/>
      <w:sz w:val="20"/>
      <w:szCs w:val="20"/>
    </w:rPr>
  </w:style>
  <w:style w:type="paragraph" w:styleId="Revision">
    <w:name w:val="Revision"/>
    <w:hidden/>
    <w:uiPriority w:val="99"/>
    <w:semiHidden/>
    <w:rsid w:val="00090CDB"/>
    <w:pPr>
      <w:spacing w:after="0" w:line="240" w:lineRule="auto"/>
    </w:pPr>
  </w:style>
  <w:style w:type="character" w:customStyle="1" w:styleId="ListParagraphChar">
    <w:name w:val="List Paragraph Char"/>
    <w:link w:val="ListParagraph"/>
    <w:uiPriority w:val="34"/>
    <w:locked/>
    <w:rsid w:val="00D470E7"/>
  </w:style>
  <w:style w:type="paragraph" w:styleId="FootnoteText">
    <w:name w:val="footnote text"/>
    <w:basedOn w:val="Normal"/>
    <w:link w:val="FootnoteTextChar"/>
    <w:uiPriority w:val="99"/>
    <w:semiHidden/>
    <w:unhideWhenUsed/>
    <w:rsid w:val="006C6E17"/>
    <w:pPr>
      <w:spacing w:after="0" w:line="240" w:lineRule="auto"/>
    </w:pPr>
    <w:rPr>
      <w:sz w:val="20"/>
      <w:szCs w:val="20"/>
      <w:lang w:val="fr-FR"/>
    </w:rPr>
  </w:style>
  <w:style w:type="character" w:customStyle="1" w:styleId="FootnoteTextChar">
    <w:name w:val="Footnote Text Char"/>
    <w:basedOn w:val="DefaultParagraphFont"/>
    <w:link w:val="FootnoteText"/>
    <w:uiPriority w:val="99"/>
    <w:semiHidden/>
    <w:rsid w:val="006C6E17"/>
    <w:rPr>
      <w:sz w:val="20"/>
      <w:szCs w:val="20"/>
      <w:lang w:val="fr-FR"/>
    </w:rPr>
  </w:style>
  <w:style w:type="character" w:styleId="FootnoteReference">
    <w:name w:val="footnote reference"/>
    <w:basedOn w:val="DefaultParagraphFont"/>
    <w:uiPriority w:val="99"/>
    <w:semiHidden/>
    <w:unhideWhenUsed/>
    <w:rsid w:val="006C6E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A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1A2B"/>
  </w:style>
  <w:style w:type="paragraph" w:styleId="Footer">
    <w:name w:val="footer"/>
    <w:basedOn w:val="Normal"/>
    <w:link w:val="FooterChar"/>
    <w:uiPriority w:val="99"/>
    <w:unhideWhenUsed/>
    <w:rsid w:val="00691A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1A2B"/>
  </w:style>
  <w:style w:type="paragraph" w:styleId="ListParagraph">
    <w:name w:val="List Paragraph"/>
    <w:basedOn w:val="Normal"/>
    <w:link w:val="ListParagraphChar"/>
    <w:uiPriority w:val="34"/>
    <w:qFormat/>
    <w:rsid w:val="00691A2B"/>
    <w:pPr>
      <w:ind w:left="720"/>
      <w:contextualSpacing/>
    </w:pPr>
  </w:style>
  <w:style w:type="table" w:styleId="TableGrid">
    <w:name w:val="Table Grid"/>
    <w:basedOn w:val="TableNormal"/>
    <w:uiPriority w:val="59"/>
    <w:rsid w:val="00691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Normal"/>
    <w:rsid w:val="00691A2B"/>
    <w:pPr>
      <w:numPr>
        <w:numId w:val="6"/>
      </w:numPr>
    </w:pPr>
  </w:style>
  <w:style w:type="table" w:customStyle="1" w:styleId="Grilledutableau1">
    <w:name w:val="Grille du tableau1"/>
    <w:basedOn w:val="TableNormal"/>
    <w:next w:val="TableGrid"/>
    <w:uiPriority w:val="59"/>
    <w:rsid w:val="00691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1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A2B"/>
    <w:rPr>
      <w:rFonts w:ascii="Tahoma" w:hAnsi="Tahoma" w:cs="Tahoma"/>
      <w:sz w:val="16"/>
      <w:szCs w:val="16"/>
    </w:rPr>
  </w:style>
  <w:style w:type="paragraph" w:styleId="NoSpacing">
    <w:name w:val="No Spacing"/>
    <w:uiPriority w:val="1"/>
    <w:qFormat/>
    <w:rsid w:val="00691A2B"/>
    <w:pPr>
      <w:spacing w:after="0" w:line="240" w:lineRule="auto"/>
    </w:pPr>
  </w:style>
  <w:style w:type="character" w:styleId="CommentReference">
    <w:name w:val="annotation reference"/>
    <w:basedOn w:val="DefaultParagraphFont"/>
    <w:uiPriority w:val="99"/>
    <w:semiHidden/>
    <w:unhideWhenUsed/>
    <w:rsid w:val="00A622A1"/>
    <w:rPr>
      <w:sz w:val="16"/>
      <w:szCs w:val="16"/>
    </w:rPr>
  </w:style>
  <w:style w:type="paragraph" w:styleId="CommentText">
    <w:name w:val="annotation text"/>
    <w:basedOn w:val="Normal"/>
    <w:link w:val="CommentTextChar"/>
    <w:uiPriority w:val="99"/>
    <w:semiHidden/>
    <w:unhideWhenUsed/>
    <w:rsid w:val="00A622A1"/>
    <w:pPr>
      <w:spacing w:line="240" w:lineRule="auto"/>
    </w:pPr>
    <w:rPr>
      <w:sz w:val="20"/>
      <w:szCs w:val="20"/>
    </w:rPr>
  </w:style>
  <w:style w:type="character" w:customStyle="1" w:styleId="CommentTextChar">
    <w:name w:val="Comment Text Char"/>
    <w:basedOn w:val="DefaultParagraphFont"/>
    <w:link w:val="CommentText"/>
    <w:uiPriority w:val="99"/>
    <w:semiHidden/>
    <w:rsid w:val="00A622A1"/>
    <w:rPr>
      <w:sz w:val="20"/>
      <w:szCs w:val="20"/>
    </w:rPr>
  </w:style>
  <w:style w:type="paragraph" w:styleId="CommentSubject">
    <w:name w:val="annotation subject"/>
    <w:basedOn w:val="CommentText"/>
    <w:next w:val="CommentText"/>
    <w:link w:val="CommentSubjectChar"/>
    <w:uiPriority w:val="99"/>
    <w:semiHidden/>
    <w:unhideWhenUsed/>
    <w:rsid w:val="00A622A1"/>
    <w:rPr>
      <w:b/>
      <w:bCs/>
    </w:rPr>
  </w:style>
  <w:style w:type="character" w:customStyle="1" w:styleId="CommentSubjectChar">
    <w:name w:val="Comment Subject Char"/>
    <w:basedOn w:val="CommentTextChar"/>
    <w:link w:val="CommentSubject"/>
    <w:uiPriority w:val="99"/>
    <w:semiHidden/>
    <w:rsid w:val="00A622A1"/>
    <w:rPr>
      <w:b/>
      <w:bCs/>
      <w:sz w:val="20"/>
      <w:szCs w:val="20"/>
    </w:rPr>
  </w:style>
  <w:style w:type="paragraph" w:styleId="Revision">
    <w:name w:val="Revision"/>
    <w:hidden/>
    <w:uiPriority w:val="99"/>
    <w:semiHidden/>
    <w:rsid w:val="00090CDB"/>
    <w:pPr>
      <w:spacing w:after="0" w:line="240" w:lineRule="auto"/>
    </w:pPr>
  </w:style>
  <w:style w:type="character" w:customStyle="1" w:styleId="ListParagraphChar">
    <w:name w:val="List Paragraph Char"/>
    <w:link w:val="ListParagraph"/>
    <w:uiPriority w:val="34"/>
    <w:locked/>
    <w:rsid w:val="00D470E7"/>
  </w:style>
  <w:style w:type="paragraph" w:styleId="FootnoteText">
    <w:name w:val="footnote text"/>
    <w:basedOn w:val="Normal"/>
    <w:link w:val="FootnoteTextChar"/>
    <w:uiPriority w:val="99"/>
    <w:semiHidden/>
    <w:unhideWhenUsed/>
    <w:rsid w:val="006C6E17"/>
    <w:pPr>
      <w:spacing w:after="0" w:line="240" w:lineRule="auto"/>
    </w:pPr>
    <w:rPr>
      <w:sz w:val="20"/>
      <w:szCs w:val="20"/>
      <w:lang w:val="fr-FR"/>
    </w:rPr>
  </w:style>
  <w:style w:type="character" w:customStyle="1" w:styleId="FootnoteTextChar">
    <w:name w:val="Footnote Text Char"/>
    <w:basedOn w:val="DefaultParagraphFont"/>
    <w:link w:val="FootnoteText"/>
    <w:uiPriority w:val="99"/>
    <w:semiHidden/>
    <w:rsid w:val="006C6E17"/>
    <w:rPr>
      <w:sz w:val="20"/>
      <w:szCs w:val="20"/>
      <w:lang w:val="fr-FR"/>
    </w:rPr>
  </w:style>
  <w:style w:type="character" w:styleId="FootnoteReference">
    <w:name w:val="footnote reference"/>
    <w:basedOn w:val="DefaultParagraphFont"/>
    <w:uiPriority w:val="99"/>
    <w:semiHidden/>
    <w:unhideWhenUsed/>
    <w:rsid w:val="006C6E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0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9c0cee9488dd4df7"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2e33b21d16164086"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320D0-301B-4693-9B3A-B70CB5010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2231</Words>
  <Characters>12274</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TDH</Company>
  <LinksUpToDate>false</LinksUpToDate>
  <CharactersWithSpaces>14477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Mareschal</dc:creator>
  <cp:lastModifiedBy>Laure Baudin</cp:lastModifiedBy>
  <cp:revision>11</cp:revision>
  <dcterms:created xsi:type="dcterms:W3CDTF">2017-09-20T17:44:00Z</dcterms:created>
  <dcterms:modified xsi:type="dcterms:W3CDTF">2017-09-20T19:31:00Z</dcterms:modified>
</cp:coreProperties>
</file>