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2B" w:rsidRPr="003055D8" w:rsidRDefault="00691A2B" w:rsidP="00691A2B">
      <w:pPr>
        <w:jc w:val="center"/>
        <w:rPr>
          <w:b/>
          <w:color w:val="17365D" w:themeColor="text2" w:themeShade="BF"/>
          <w:sz w:val="20"/>
          <w:szCs w:val="20"/>
        </w:rPr>
      </w:pPr>
      <w:bookmarkStart w:id="0" w:name="_GoBack"/>
      <w:bookmarkEnd w:id="0"/>
    </w:p>
    <w:p w:rsidR="008500D7" w:rsidRPr="003055D8" w:rsidRDefault="008500D7" w:rsidP="008500D7">
      <w:pPr>
        <w:jc w:val="center"/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</w:rPr>
      </w:pPr>
      <w:r w:rsidRPr="003055D8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</w:rPr>
        <w:t xml:space="preserve">Contribution Programme Tdh 2017-2020 </w:t>
      </w:r>
    </w:p>
    <w:p w:rsidR="008500D7" w:rsidRPr="003055D8" w:rsidRDefault="003055D8" w:rsidP="008500D7">
      <w:pPr>
        <w:jc w:val="center"/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</w:rPr>
      </w:pPr>
      <w:r w:rsidRPr="003055D8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</w:rPr>
        <w:t xml:space="preserve">Strategic </w:t>
      </w:r>
      <w:r w:rsidR="008500D7" w:rsidRPr="003055D8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</w:rPr>
        <w:t>Plan 2016-2020</w:t>
      </w:r>
    </w:p>
    <w:p w:rsidR="0012124A" w:rsidRPr="003055D8" w:rsidRDefault="003055D8" w:rsidP="008500D7">
      <w:pPr>
        <w:jc w:val="center"/>
        <w:rPr>
          <w:b/>
          <w:color w:val="17365D" w:themeColor="text2" w:themeShade="BF"/>
          <w:sz w:val="24"/>
          <w:szCs w:val="24"/>
        </w:rPr>
      </w:pPr>
      <w:r w:rsidRPr="003055D8">
        <w:rPr>
          <w:b/>
          <w:color w:val="17365D" w:themeColor="text2" w:themeShade="BF"/>
          <w:sz w:val="24"/>
          <w:szCs w:val="24"/>
        </w:rPr>
        <w:t>P</w:t>
      </w:r>
      <w:r w:rsidR="008500D7" w:rsidRPr="003055D8">
        <w:rPr>
          <w:b/>
          <w:color w:val="17365D" w:themeColor="text2" w:themeShade="BF"/>
          <w:sz w:val="24"/>
          <w:szCs w:val="24"/>
        </w:rPr>
        <w:t>rogrammati</w:t>
      </w:r>
      <w:r w:rsidRPr="003055D8">
        <w:rPr>
          <w:b/>
          <w:color w:val="17365D" w:themeColor="text2" w:themeShade="BF"/>
          <w:sz w:val="24"/>
          <w:szCs w:val="24"/>
        </w:rPr>
        <w:t>c Indicators</w:t>
      </w:r>
    </w:p>
    <w:p w:rsidR="00691A2B" w:rsidRPr="003055D8" w:rsidRDefault="00472691" w:rsidP="00691A2B">
      <w:pPr>
        <w:rPr>
          <w:b/>
          <w:color w:val="17365D" w:themeColor="text2" w:themeShade="BF"/>
          <w:sz w:val="20"/>
          <w:szCs w:val="20"/>
        </w:rPr>
      </w:pPr>
      <w:r w:rsidRPr="003055D8">
        <w:rPr>
          <w:b/>
          <w:color w:val="17365D" w:themeColor="text2" w:themeShade="BF"/>
          <w:sz w:val="20"/>
          <w:szCs w:val="20"/>
        </w:rPr>
        <w:t>Indicat</w:t>
      </w:r>
      <w:r w:rsidR="003055D8" w:rsidRPr="003055D8">
        <w:rPr>
          <w:b/>
          <w:color w:val="17365D" w:themeColor="text2" w:themeShade="BF"/>
          <w:sz w:val="20"/>
          <w:szCs w:val="20"/>
        </w:rPr>
        <w:t>o</w:t>
      </w:r>
      <w:r w:rsidRPr="003055D8">
        <w:rPr>
          <w:b/>
          <w:color w:val="17365D" w:themeColor="text2" w:themeShade="BF"/>
          <w:sz w:val="20"/>
          <w:szCs w:val="20"/>
        </w:rPr>
        <w:t>r 3.1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6877"/>
      </w:tblGrid>
      <w:tr w:rsidR="0012124A" w:rsidRPr="003055D8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124A" w:rsidRPr="003055D8" w:rsidRDefault="0012124A" w:rsidP="00F670E8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</w:pPr>
            <w:r w:rsidRPr="003055D8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>Indicat</w:t>
            </w:r>
            <w:r w:rsidR="00F670E8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>o</w:t>
            </w:r>
            <w:r w:rsidRPr="003055D8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>r (Ti</w:t>
            </w:r>
            <w:r w:rsidR="00F670E8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>tl</w:t>
            </w:r>
            <w:r w:rsidRPr="003055D8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>e)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E8A" w:rsidRPr="003055D8" w:rsidRDefault="00F670E8" w:rsidP="00F670E8">
            <w:pPr>
              <w:spacing w:after="0"/>
              <w:jc w:val="both"/>
              <w:rPr>
                <w:lang w:eastAsia="fr-CH"/>
              </w:rPr>
            </w:pPr>
            <w:r>
              <w:rPr>
                <w:lang w:eastAsia="fr-CH"/>
              </w:rPr>
              <w:t>Level of</w:t>
            </w:r>
            <w:r w:rsidR="00424E8A" w:rsidRPr="003055D8">
              <w:rPr>
                <w:lang w:eastAsia="fr-CH"/>
              </w:rPr>
              <w:t xml:space="preserve"> </w:t>
            </w:r>
            <w:r>
              <w:rPr>
                <w:lang w:eastAsia="fr-CH"/>
              </w:rPr>
              <w:t xml:space="preserve">Tdh’s </w:t>
            </w:r>
            <w:r w:rsidR="00424E8A" w:rsidRPr="003055D8">
              <w:rPr>
                <w:lang w:eastAsia="fr-CH"/>
              </w:rPr>
              <w:t xml:space="preserve">participation </w:t>
            </w:r>
            <w:r>
              <w:rPr>
                <w:lang w:eastAsia="fr-CH"/>
              </w:rPr>
              <w:t xml:space="preserve">in three major networks at </w:t>
            </w:r>
            <w:r w:rsidR="00643E2B">
              <w:rPr>
                <w:lang w:eastAsia="fr-CH"/>
              </w:rPr>
              <w:t>a</w:t>
            </w:r>
            <w:r>
              <w:rPr>
                <w:lang w:eastAsia="fr-CH"/>
              </w:rPr>
              <w:t xml:space="preserve"> global level (1), regional level (2) and national level (3): the </w:t>
            </w:r>
            <w:r w:rsidR="001E7164">
              <w:rPr>
                <w:lang w:eastAsia="fr-CH"/>
              </w:rPr>
              <w:t>I</w:t>
            </w:r>
            <w:r>
              <w:rPr>
                <w:lang w:eastAsia="fr-CH"/>
              </w:rPr>
              <w:t xml:space="preserve">nitiative for </w:t>
            </w:r>
            <w:r w:rsidR="0060089A">
              <w:rPr>
                <w:lang w:eastAsia="fr-CH"/>
              </w:rPr>
              <w:t>C</w:t>
            </w:r>
            <w:r>
              <w:rPr>
                <w:lang w:eastAsia="fr-CH"/>
              </w:rPr>
              <w:t xml:space="preserve">hild </w:t>
            </w:r>
            <w:r w:rsidR="0060089A">
              <w:rPr>
                <w:lang w:eastAsia="fr-CH"/>
              </w:rPr>
              <w:t>R</w:t>
            </w:r>
            <w:r>
              <w:rPr>
                <w:lang w:eastAsia="fr-CH"/>
              </w:rPr>
              <w:t>ights in global compacts (migration/refugees)</w:t>
            </w:r>
            <w:r w:rsidR="00FE2322">
              <w:rPr>
                <w:lang w:eastAsia="fr-CH"/>
              </w:rPr>
              <w:t>;</w:t>
            </w:r>
            <w:r>
              <w:rPr>
                <w:lang w:eastAsia="fr-CH"/>
              </w:rPr>
              <w:t xml:space="preserve"> the regional working group for child protection in West Africa</w:t>
            </w:r>
            <w:r w:rsidR="00FE2322">
              <w:rPr>
                <w:lang w:eastAsia="fr-CH"/>
              </w:rPr>
              <w:t>;</w:t>
            </w:r>
            <w:r>
              <w:rPr>
                <w:lang w:eastAsia="fr-CH"/>
              </w:rPr>
              <w:t xml:space="preserve"> and the Swiss Civil Society Platform on migration and development. </w:t>
            </w:r>
          </w:p>
          <w:p w:rsidR="00AB5329" w:rsidRPr="003055D8" w:rsidRDefault="00CF170B" w:rsidP="00643E2B">
            <w:pPr>
              <w:spacing w:after="0"/>
              <w:rPr>
                <w:color w:val="1F497D" w:themeColor="text2"/>
                <w:lang w:eastAsia="fr-CH"/>
              </w:rPr>
            </w:pPr>
            <w:r w:rsidRPr="003055D8">
              <w:rPr>
                <w:u w:val="single"/>
                <w:lang w:eastAsia="fr-CH"/>
              </w:rPr>
              <w:t xml:space="preserve">Target: </w:t>
            </w:r>
            <w:r w:rsidRPr="003055D8">
              <w:rPr>
                <w:lang w:eastAsia="fr-CH"/>
              </w:rPr>
              <w:t xml:space="preserve"> 3 </w:t>
            </w:r>
            <w:r w:rsidR="00F670E8">
              <w:rPr>
                <w:lang w:eastAsia="fr-CH"/>
              </w:rPr>
              <w:t>networks</w:t>
            </w:r>
          </w:p>
        </w:tc>
      </w:tr>
      <w:tr w:rsidR="0012124A" w:rsidRPr="001E7164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124A" w:rsidRPr="003055D8" w:rsidRDefault="0012124A" w:rsidP="00643E2B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</w:pPr>
            <w:r w:rsidRPr="003055D8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>D</w:t>
            </w:r>
            <w:r w:rsidR="00643E2B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>e</w:t>
            </w:r>
            <w:r w:rsidRPr="003055D8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>finition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7B1" w:rsidRPr="001E7164" w:rsidRDefault="00643E2B" w:rsidP="0060089A">
            <w:pPr>
              <w:spacing w:after="0"/>
              <w:rPr>
                <w:rFonts w:eastAsiaTheme="minorEastAsia" w:cs="Arial"/>
                <w:lang w:eastAsia="fr-CH"/>
              </w:rPr>
            </w:pPr>
            <w:r w:rsidRPr="00643E2B">
              <w:rPr>
                <w:rFonts w:eastAsiaTheme="minorEastAsia" w:cs="Arial"/>
                <w:u w:val="single"/>
                <w:lang w:eastAsia="fr-CH"/>
              </w:rPr>
              <w:t>Level of</w:t>
            </w:r>
            <w:r w:rsidR="003C47B1" w:rsidRPr="00643E2B">
              <w:rPr>
                <w:rFonts w:eastAsiaTheme="minorEastAsia" w:cs="Arial"/>
                <w:u w:val="single"/>
                <w:lang w:eastAsia="fr-CH"/>
              </w:rPr>
              <w:t xml:space="preserve"> participation</w:t>
            </w:r>
            <w:r w:rsidR="003C47B1" w:rsidRPr="00643E2B">
              <w:rPr>
                <w:rFonts w:eastAsiaTheme="minorEastAsia" w:cs="Arial"/>
                <w:lang w:eastAsia="fr-CH"/>
              </w:rPr>
              <w:t>: participation</w:t>
            </w:r>
            <w:r w:rsidRPr="00643E2B">
              <w:rPr>
                <w:rFonts w:eastAsiaTheme="minorEastAsia" w:cs="Arial"/>
                <w:lang w:eastAsia="fr-CH"/>
              </w:rPr>
              <w:t xml:space="preserve"> </w:t>
            </w:r>
            <w:r>
              <w:rPr>
                <w:rFonts w:eastAsiaTheme="minorEastAsia" w:cs="Arial"/>
                <w:lang w:eastAsia="fr-CH"/>
              </w:rPr>
              <w:t>at</w:t>
            </w:r>
            <w:r w:rsidRPr="00643E2B">
              <w:rPr>
                <w:rFonts w:eastAsiaTheme="minorEastAsia" w:cs="Arial"/>
                <w:lang w:eastAsia="fr-CH"/>
              </w:rPr>
              <w:t xml:space="preserve"> meetings of internal</w:t>
            </w:r>
            <w:r w:rsidR="003C47B1" w:rsidRPr="00643E2B">
              <w:rPr>
                <w:rFonts w:eastAsiaTheme="minorEastAsia" w:cs="Arial"/>
                <w:lang w:eastAsia="fr-CH"/>
              </w:rPr>
              <w:t xml:space="preserve"> </w:t>
            </w:r>
            <w:r w:rsidRPr="00643E2B">
              <w:rPr>
                <w:rFonts w:eastAsiaTheme="minorEastAsia" w:cs="Arial"/>
                <w:lang w:eastAsia="fr-CH"/>
              </w:rPr>
              <w:t>experts</w:t>
            </w:r>
            <w:r w:rsidR="001E7164">
              <w:rPr>
                <w:rFonts w:eastAsiaTheme="minorEastAsia" w:cs="Arial"/>
                <w:lang w:eastAsia="fr-CH"/>
              </w:rPr>
              <w:t xml:space="preserve"> </w:t>
            </w:r>
            <w:r w:rsidR="0060089A">
              <w:rPr>
                <w:rFonts w:eastAsiaTheme="minorEastAsia" w:cs="Arial"/>
                <w:lang w:eastAsia="fr-CH"/>
              </w:rPr>
              <w:t>in</w:t>
            </w:r>
            <w:r w:rsidR="001E7164">
              <w:rPr>
                <w:rFonts w:eastAsiaTheme="minorEastAsia" w:cs="Arial"/>
                <w:lang w:eastAsia="fr-CH"/>
              </w:rPr>
              <w:t xml:space="preserve"> networking and </w:t>
            </w:r>
            <w:r w:rsidR="0060089A">
              <w:rPr>
                <w:rFonts w:eastAsiaTheme="minorEastAsia" w:cs="Arial"/>
                <w:lang w:eastAsia="fr-CH"/>
              </w:rPr>
              <w:t xml:space="preserve">at </w:t>
            </w:r>
            <w:r w:rsidR="001E7164">
              <w:rPr>
                <w:rFonts w:eastAsiaTheme="minorEastAsia" w:cs="Arial"/>
                <w:lang w:eastAsia="fr-CH"/>
              </w:rPr>
              <w:t xml:space="preserve">public events according to two criteria: leadership or simple participation. </w:t>
            </w:r>
            <w:r w:rsidR="003C47B1" w:rsidRPr="001E7164">
              <w:rPr>
                <w:lang w:eastAsia="fr-CH"/>
              </w:rPr>
              <w:t xml:space="preserve"> </w:t>
            </w:r>
          </w:p>
        </w:tc>
      </w:tr>
      <w:tr w:rsidR="0012124A" w:rsidRPr="001E7164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124A" w:rsidRPr="003055D8" w:rsidRDefault="001E7164" w:rsidP="00A73CC2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>What is measured</w:t>
            </w:r>
            <w:r w:rsidR="0012124A" w:rsidRPr="003055D8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6649" w:rsidRPr="001E7164" w:rsidRDefault="001E7164" w:rsidP="0060089A">
            <w:pPr>
              <w:spacing w:after="0"/>
              <w:rPr>
                <w:rFonts w:cs="Arial"/>
              </w:rPr>
            </w:pPr>
            <w:r w:rsidRPr="001E7164">
              <w:rPr>
                <w:rFonts w:cs="Arial"/>
              </w:rPr>
              <w:t xml:space="preserve">Institutional visibility and the </w:t>
            </w:r>
            <w:r w:rsidR="0060089A">
              <w:rPr>
                <w:rFonts w:cs="Arial"/>
              </w:rPr>
              <w:t>amount</w:t>
            </w:r>
            <w:r w:rsidRPr="001E7164">
              <w:rPr>
                <w:rFonts w:cs="Arial"/>
              </w:rPr>
              <w:t xml:space="preserve"> of Tdh’s influence within these three networks.</w:t>
            </w:r>
          </w:p>
        </w:tc>
      </w:tr>
      <w:tr w:rsidR="0012124A" w:rsidRPr="003055D8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124A" w:rsidRPr="001E7164" w:rsidRDefault="0012124A" w:rsidP="001E7164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</w:pPr>
            <w:r w:rsidRPr="001E7164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>Unit</w:t>
            </w:r>
            <w:r w:rsidR="001E7164" w:rsidRPr="001E7164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>y and disaggregation</w:t>
            </w:r>
            <w:r w:rsidRPr="001E7164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A32" w:rsidRPr="001E7164" w:rsidRDefault="00CE6E0E" w:rsidP="003C47B1">
            <w:pPr>
              <w:spacing w:after="0"/>
              <w:rPr>
                <w:rFonts w:eastAsiaTheme="minorEastAsia" w:cs="Arial"/>
                <w:lang w:eastAsia="fr-CH"/>
              </w:rPr>
            </w:pPr>
            <w:r w:rsidRPr="001E7164">
              <w:rPr>
                <w:rFonts w:eastAsiaTheme="minorEastAsia" w:cs="Arial"/>
                <w:lang w:eastAsia="fr-CH"/>
              </w:rPr>
              <w:t>Unit</w:t>
            </w:r>
            <w:r w:rsidR="001E7164" w:rsidRPr="001E7164">
              <w:rPr>
                <w:rFonts w:eastAsiaTheme="minorEastAsia" w:cs="Arial"/>
                <w:lang w:eastAsia="fr-CH"/>
              </w:rPr>
              <w:t>y</w:t>
            </w:r>
            <w:r w:rsidRPr="001E7164">
              <w:rPr>
                <w:rFonts w:eastAsiaTheme="minorEastAsia" w:cs="Arial"/>
                <w:lang w:eastAsia="fr-CH"/>
              </w:rPr>
              <w:t xml:space="preserve">: </w:t>
            </w:r>
            <w:r w:rsidR="001E7164" w:rsidRPr="001E7164">
              <w:rPr>
                <w:rFonts w:eastAsiaTheme="minorEastAsia" w:cs="Arial"/>
                <w:lang w:eastAsia="fr-CH"/>
              </w:rPr>
              <w:t>Number of meetings of experts or public events.</w:t>
            </w:r>
          </w:p>
          <w:p w:rsidR="003C47B1" w:rsidRPr="003055D8" w:rsidRDefault="001E7164" w:rsidP="003C47B1">
            <w:pPr>
              <w:spacing w:after="0"/>
              <w:rPr>
                <w:rFonts w:eastAsiaTheme="minorEastAsia" w:cs="Arial"/>
                <w:lang w:eastAsia="fr-CH"/>
              </w:rPr>
            </w:pPr>
            <w:r>
              <w:rPr>
                <w:rFonts w:eastAsiaTheme="minorEastAsia" w:cs="Arial"/>
                <w:lang w:eastAsia="fr-CH"/>
              </w:rPr>
              <w:t>Disaggregation</w:t>
            </w:r>
            <w:r w:rsidR="003C47B1" w:rsidRPr="003055D8">
              <w:rPr>
                <w:rFonts w:eastAsiaTheme="minorEastAsia" w:cs="Arial"/>
                <w:lang w:eastAsia="fr-CH"/>
              </w:rPr>
              <w:t>:</w:t>
            </w:r>
          </w:p>
          <w:p w:rsidR="003C47B1" w:rsidRPr="003055D8" w:rsidRDefault="001E7164" w:rsidP="003C47B1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eastAsiaTheme="minorEastAsia" w:cs="Arial"/>
                <w:lang w:eastAsia="fr-CH"/>
              </w:rPr>
            </w:pPr>
            <w:r>
              <w:rPr>
                <w:rFonts w:eastAsiaTheme="minorEastAsia" w:cs="Arial"/>
                <w:lang w:eastAsia="fr-CH"/>
              </w:rPr>
              <w:t>By</w:t>
            </w:r>
            <w:r w:rsidR="00671A32" w:rsidRPr="003055D8">
              <w:rPr>
                <w:rFonts w:eastAsiaTheme="minorEastAsia" w:cs="Arial"/>
                <w:lang w:eastAsia="fr-CH"/>
              </w:rPr>
              <w:t xml:space="preserve"> type </w:t>
            </w:r>
            <w:r>
              <w:rPr>
                <w:rFonts w:eastAsiaTheme="minorEastAsia" w:cs="Arial"/>
                <w:lang w:eastAsia="fr-CH"/>
              </w:rPr>
              <w:t>of network</w:t>
            </w:r>
          </w:p>
          <w:p w:rsidR="00671A32" w:rsidRPr="003055D8" w:rsidRDefault="001E7164" w:rsidP="001E7164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eastAsiaTheme="minorEastAsia" w:cs="Arial"/>
                <w:lang w:eastAsia="fr-CH"/>
              </w:rPr>
            </w:pPr>
            <w:r>
              <w:rPr>
                <w:rFonts w:eastAsiaTheme="minorEastAsia" w:cs="Arial"/>
                <w:lang w:eastAsia="fr-CH"/>
              </w:rPr>
              <w:t>By type of</w:t>
            </w:r>
            <w:r w:rsidR="00671A32" w:rsidRPr="003055D8">
              <w:rPr>
                <w:rFonts w:eastAsiaTheme="minorEastAsia" w:cs="Arial"/>
                <w:lang w:eastAsia="fr-CH"/>
              </w:rPr>
              <w:t xml:space="preserve"> participation: leadership </w:t>
            </w:r>
            <w:r>
              <w:rPr>
                <w:rFonts w:eastAsiaTheme="minorEastAsia" w:cs="Arial"/>
                <w:lang w:eastAsia="fr-CH"/>
              </w:rPr>
              <w:t xml:space="preserve">or simple participation. </w:t>
            </w:r>
            <w:r w:rsidRPr="001E7164">
              <w:rPr>
                <w:lang w:eastAsia="fr-CH"/>
              </w:rPr>
              <w:t xml:space="preserve"> </w:t>
            </w:r>
          </w:p>
        </w:tc>
      </w:tr>
      <w:tr w:rsidR="0012124A" w:rsidRPr="003055D8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124A" w:rsidRPr="003055D8" w:rsidRDefault="001E7164" w:rsidP="00A73CC2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>Calculation method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5A80" w:rsidRPr="003055D8" w:rsidRDefault="001E7164" w:rsidP="001E716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Sum of the number of meetings at which Tdh participates in the three types of network and according to the two levels of participation.</w:t>
            </w:r>
            <w:r w:rsidR="00671A32" w:rsidRPr="003055D8">
              <w:rPr>
                <w:rFonts w:cs="Arial"/>
              </w:rPr>
              <w:t xml:space="preserve"> </w:t>
            </w:r>
          </w:p>
        </w:tc>
      </w:tr>
      <w:tr w:rsidR="0012124A" w:rsidRPr="003055D8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2124A" w:rsidRPr="003055D8" w:rsidRDefault="0012124A" w:rsidP="00A73CC2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3055D8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 xml:space="preserve">Baseline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AF9" w:rsidRPr="00FE2322" w:rsidRDefault="00CD5AF9" w:rsidP="00CD5AF9">
            <w:pPr>
              <w:spacing w:after="0"/>
              <w:rPr>
                <w:lang w:eastAsia="fr-CH"/>
              </w:rPr>
            </w:pPr>
            <w:r w:rsidRPr="00FE2322">
              <w:t xml:space="preserve">Global: </w:t>
            </w:r>
            <w:r w:rsidRPr="00FE2322">
              <w:rPr>
                <w:lang w:eastAsia="fr-CH"/>
              </w:rPr>
              <w:t xml:space="preserve">co-chair </w:t>
            </w:r>
            <w:r w:rsidR="001E7164" w:rsidRPr="00FE2322">
              <w:rPr>
                <w:lang w:eastAsia="fr-CH"/>
              </w:rPr>
              <w:t>of the</w:t>
            </w:r>
            <w:r w:rsidRPr="00FE2322">
              <w:rPr>
                <w:lang w:eastAsia="fr-CH"/>
              </w:rPr>
              <w:t xml:space="preserve"> </w:t>
            </w:r>
            <w:r w:rsidR="00CE6E0E" w:rsidRPr="00FE2322">
              <w:rPr>
                <w:lang w:eastAsia="fr-CH"/>
              </w:rPr>
              <w:t>I</w:t>
            </w:r>
            <w:r w:rsidRPr="00FE2322">
              <w:rPr>
                <w:lang w:eastAsia="fr-CH"/>
              </w:rPr>
              <w:t xml:space="preserve">nitiative </w:t>
            </w:r>
            <w:r w:rsidR="00FE2322" w:rsidRPr="00FE2322">
              <w:rPr>
                <w:lang w:eastAsia="fr-CH"/>
              </w:rPr>
              <w:t xml:space="preserve">for </w:t>
            </w:r>
            <w:r w:rsidR="0060089A">
              <w:rPr>
                <w:lang w:eastAsia="fr-CH"/>
              </w:rPr>
              <w:t>C</w:t>
            </w:r>
            <w:r w:rsidR="00FE2322" w:rsidRPr="00FE2322">
              <w:rPr>
                <w:lang w:eastAsia="fr-CH"/>
              </w:rPr>
              <w:t xml:space="preserve">hild </w:t>
            </w:r>
            <w:r w:rsidR="0060089A">
              <w:rPr>
                <w:lang w:eastAsia="fr-CH"/>
              </w:rPr>
              <w:t>R</w:t>
            </w:r>
            <w:r w:rsidR="00FE2322" w:rsidRPr="00FE2322">
              <w:rPr>
                <w:lang w:eastAsia="fr-CH"/>
              </w:rPr>
              <w:t>ights</w:t>
            </w:r>
            <w:r w:rsidR="00FE2322">
              <w:rPr>
                <w:lang w:eastAsia="fr-CH"/>
              </w:rPr>
              <w:t xml:space="preserve"> in global compacts;</w:t>
            </w:r>
          </w:p>
          <w:p w:rsidR="00FE2322" w:rsidRDefault="00CD5AF9" w:rsidP="00CD5AF9">
            <w:pPr>
              <w:spacing w:after="0"/>
              <w:rPr>
                <w:lang w:eastAsia="fr-CH"/>
              </w:rPr>
            </w:pPr>
            <w:r w:rsidRPr="00FE2322">
              <w:rPr>
                <w:lang w:eastAsia="fr-CH"/>
              </w:rPr>
              <w:t>R</w:t>
            </w:r>
            <w:r w:rsidR="00FE2322" w:rsidRPr="00FE2322">
              <w:rPr>
                <w:lang w:eastAsia="fr-CH"/>
              </w:rPr>
              <w:t>e</w:t>
            </w:r>
            <w:r w:rsidRPr="00FE2322">
              <w:rPr>
                <w:lang w:eastAsia="fr-CH"/>
              </w:rPr>
              <w:t xml:space="preserve">gional: </w:t>
            </w:r>
            <w:r w:rsidR="00FE2322" w:rsidRPr="00FE2322">
              <w:rPr>
                <w:lang w:eastAsia="fr-CH"/>
              </w:rPr>
              <w:t>active contributor and occasional spokesperson</w:t>
            </w:r>
            <w:r w:rsidR="00FE2322">
              <w:rPr>
                <w:lang w:eastAsia="fr-CH"/>
              </w:rPr>
              <w:t xml:space="preserve"> for the Regional Working Group for child protection in West Africa;</w:t>
            </w:r>
          </w:p>
          <w:p w:rsidR="0043352E" w:rsidRPr="003055D8" w:rsidRDefault="00FE2322" w:rsidP="00FE2322">
            <w:pPr>
              <w:spacing w:after="0"/>
              <w:jc w:val="both"/>
              <w:rPr>
                <w:rFonts w:cs="Arial"/>
              </w:rPr>
            </w:pPr>
            <w:r>
              <w:rPr>
                <w:lang w:eastAsia="fr-CH"/>
              </w:rPr>
              <w:t xml:space="preserve">National: founding member of the Swiss Civil Society Platform on migration and development. </w:t>
            </w:r>
          </w:p>
        </w:tc>
      </w:tr>
      <w:tr w:rsidR="0012124A" w:rsidRPr="00FE2322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124A" w:rsidRPr="00CF4168" w:rsidRDefault="0012124A" w:rsidP="0060089A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CF4168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 xml:space="preserve">Sources </w:t>
            </w:r>
            <w:r w:rsidR="00FE2322" w:rsidRPr="00CF4168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>and collection method</w:t>
            </w:r>
            <w:r w:rsidRPr="00CF4168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322" w:rsidRPr="00CF4168" w:rsidRDefault="00CD5AF9" w:rsidP="00090CDB">
            <w:pPr>
              <w:spacing w:after="0"/>
              <w:rPr>
                <w:rFonts w:cs="Arial"/>
              </w:rPr>
            </w:pPr>
            <w:r w:rsidRPr="00CF4168">
              <w:rPr>
                <w:rFonts w:cs="Arial"/>
                <w:u w:val="single"/>
              </w:rPr>
              <w:t>Sources</w:t>
            </w:r>
            <w:r w:rsidRPr="00CF4168">
              <w:rPr>
                <w:rFonts w:cs="Arial"/>
              </w:rPr>
              <w:t xml:space="preserve">: </w:t>
            </w:r>
            <w:r w:rsidR="00FE2322" w:rsidRPr="00CF4168">
              <w:rPr>
                <w:rFonts w:cs="Arial"/>
              </w:rPr>
              <w:t>reports of meetings, minutes of workshops/seminars/events, etc., list of stakeholders and participants, media coverage.</w:t>
            </w:r>
          </w:p>
          <w:p w:rsidR="00CD5AF9" w:rsidRPr="00CF4168" w:rsidRDefault="00FE2322" w:rsidP="00FE2322">
            <w:pPr>
              <w:spacing w:after="0"/>
              <w:rPr>
                <w:rFonts w:cs="Arial"/>
              </w:rPr>
            </w:pPr>
            <w:r w:rsidRPr="00CF4168">
              <w:rPr>
                <w:rFonts w:cs="Arial"/>
                <w:u w:val="single"/>
              </w:rPr>
              <w:t>Collection method</w:t>
            </w:r>
            <w:r w:rsidRPr="00CF4168">
              <w:rPr>
                <w:rFonts w:cs="Arial"/>
              </w:rPr>
              <w:t>: document</w:t>
            </w:r>
            <w:r w:rsidRPr="00CF4168">
              <w:rPr>
                <w:rFonts w:cs="Arial"/>
                <w:u w:val="single"/>
              </w:rPr>
              <w:t xml:space="preserve"> </w:t>
            </w:r>
            <w:r w:rsidR="00CD5AF9" w:rsidRPr="00CF4168">
              <w:rPr>
                <w:rFonts w:cs="Arial"/>
              </w:rPr>
              <w:t>rev</w:t>
            </w:r>
            <w:r w:rsidRPr="00CF4168">
              <w:rPr>
                <w:rFonts w:cs="Arial"/>
              </w:rPr>
              <w:t>iew</w:t>
            </w:r>
            <w:r w:rsidR="00CF4168">
              <w:rPr>
                <w:rFonts w:cs="Arial"/>
              </w:rPr>
              <w:t>.</w:t>
            </w:r>
          </w:p>
        </w:tc>
      </w:tr>
      <w:tr w:rsidR="0012124A" w:rsidRPr="00FE2322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124A" w:rsidRPr="00CF4168" w:rsidRDefault="00FE2322" w:rsidP="00A73CC2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</w:pPr>
            <w:r w:rsidRPr="00CF4168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>Collection tools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203" w:rsidRPr="00CF4168" w:rsidRDefault="00CF4168" w:rsidP="00CF4168">
            <w:pPr>
              <w:spacing w:after="0"/>
              <w:rPr>
                <w:rFonts w:eastAsiaTheme="minorEastAsia" w:cs="Arial"/>
                <w:lang w:eastAsia="fr-CH"/>
              </w:rPr>
            </w:pPr>
            <w:r w:rsidRPr="00CF4168">
              <w:rPr>
                <w:rFonts w:eastAsiaTheme="minorEastAsia" w:cs="Arial"/>
                <w:szCs w:val="20"/>
                <w:lang w:eastAsia="fr-CH"/>
              </w:rPr>
              <w:t xml:space="preserve">Document review provided by the person responsible who represents Tdh in the networks. </w:t>
            </w:r>
            <w:r w:rsidR="00071203" w:rsidRPr="00CF4168">
              <w:rPr>
                <w:rFonts w:eastAsiaTheme="minorEastAsia" w:cs="Arial"/>
                <w:szCs w:val="20"/>
                <w:lang w:eastAsia="fr-CH"/>
              </w:rPr>
              <w:t xml:space="preserve"> </w:t>
            </w:r>
          </w:p>
        </w:tc>
      </w:tr>
      <w:tr w:rsidR="0012124A" w:rsidRPr="00CF4168" w:rsidTr="00A73CC2"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124A" w:rsidRPr="0093052E" w:rsidRDefault="00CF4168" w:rsidP="00A73CC2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</w:pPr>
            <w:r w:rsidRPr="0093052E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>Temporality</w:t>
            </w:r>
          </w:p>
        </w:tc>
        <w:tc>
          <w:tcPr>
            <w:tcW w:w="6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24A" w:rsidRPr="00CF4168" w:rsidRDefault="00CF4168" w:rsidP="00CF4168">
            <w:pPr>
              <w:spacing w:after="0" w:line="240" w:lineRule="auto"/>
              <w:rPr>
                <w:rFonts w:eastAsiaTheme="minorEastAsia" w:cs="Arial"/>
                <w:lang w:eastAsia="fr-CH"/>
              </w:rPr>
            </w:pPr>
            <w:r w:rsidRPr="00CF4168">
              <w:rPr>
                <w:rFonts w:eastAsiaTheme="minorEastAsia" w:cs="Arial"/>
                <w:lang w:eastAsia="fr-CH"/>
              </w:rPr>
              <w:t xml:space="preserve">Every </w:t>
            </w:r>
            <w:r w:rsidR="00CD5AF9" w:rsidRPr="00CF4168">
              <w:rPr>
                <w:rFonts w:eastAsiaTheme="minorEastAsia" w:cs="Arial"/>
                <w:lang w:eastAsia="fr-CH"/>
              </w:rPr>
              <w:t xml:space="preserve">6 </w:t>
            </w:r>
            <w:r w:rsidRPr="00CF4168">
              <w:rPr>
                <w:rFonts w:eastAsiaTheme="minorEastAsia" w:cs="Arial"/>
                <w:lang w:eastAsia="fr-CH"/>
              </w:rPr>
              <w:t xml:space="preserve">months for </w:t>
            </w:r>
            <w:r w:rsidR="00CD5AF9" w:rsidRPr="00CF4168">
              <w:rPr>
                <w:rFonts w:eastAsiaTheme="minorEastAsia" w:cs="Arial"/>
                <w:lang w:eastAsia="fr-CH"/>
              </w:rPr>
              <w:t>reporting/</w:t>
            </w:r>
            <w:r w:rsidRPr="00CF4168">
              <w:rPr>
                <w:rFonts w:eastAsiaTheme="minorEastAsia" w:cs="Arial"/>
                <w:lang w:eastAsia="fr-CH"/>
              </w:rPr>
              <w:t>e</w:t>
            </w:r>
            <w:r w:rsidR="00CD5AF9" w:rsidRPr="00CF4168">
              <w:rPr>
                <w:rFonts w:eastAsiaTheme="minorEastAsia" w:cs="Arial"/>
                <w:lang w:eastAsia="fr-CH"/>
              </w:rPr>
              <w:t xml:space="preserve">valuation; </w:t>
            </w:r>
            <w:r>
              <w:rPr>
                <w:rFonts w:eastAsiaTheme="minorEastAsia" w:cs="Arial"/>
                <w:lang w:eastAsia="fr-CH"/>
              </w:rPr>
              <w:t xml:space="preserve">continuous </w:t>
            </w:r>
            <w:r w:rsidR="00CD5AF9" w:rsidRPr="00CF4168">
              <w:rPr>
                <w:rFonts w:eastAsiaTheme="minorEastAsia" w:cs="Arial"/>
                <w:lang w:eastAsia="fr-CH"/>
              </w:rPr>
              <w:t>monitoring.</w:t>
            </w:r>
          </w:p>
        </w:tc>
      </w:tr>
      <w:tr w:rsidR="0012124A" w:rsidRPr="00CF4168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2124A" w:rsidRPr="0093052E" w:rsidRDefault="0012124A" w:rsidP="00CF4168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</w:pPr>
            <w:r w:rsidRPr="0093052E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>R</w:t>
            </w:r>
            <w:r w:rsidR="00CF4168" w:rsidRPr="0093052E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>o</w:t>
            </w:r>
            <w:r w:rsidRPr="0093052E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 xml:space="preserve">les </w:t>
            </w:r>
            <w:r w:rsidR="00CF4168" w:rsidRPr="0093052E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 xml:space="preserve">and </w:t>
            </w:r>
            <w:r w:rsidRPr="0093052E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 xml:space="preserve"> respons</w:t>
            </w:r>
            <w:r w:rsidR="00CF4168" w:rsidRPr="0093052E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>i</w:t>
            </w:r>
            <w:r w:rsidRPr="0093052E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>bilit</w:t>
            </w:r>
            <w:r w:rsidR="00CF4168" w:rsidRPr="0093052E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>ie</w:t>
            </w:r>
            <w:r w:rsidRPr="0093052E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AF9" w:rsidRPr="00CF4168" w:rsidRDefault="00CD5AF9" w:rsidP="00D556DB">
            <w:pPr>
              <w:spacing w:after="120" w:line="240" w:lineRule="auto"/>
              <w:rPr>
                <w:rFonts w:eastAsiaTheme="minorEastAsia"/>
                <w:lang w:eastAsia="fr-CH"/>
              </w:rPr>
            </w:pPr>
            <w:r w:rsidRPr="00CF4168">
              <w:rPr>
                <w:rFonts w:eastAsiaTheme="minorEastAsia"/>
                <w:lang w:eastAsia="fr-CH"/>
              </w:rPr>
              <w:t>Collect</w:t>
            </w:r>
            <w:r w:rsidR="00CF4168" w:rsidRPr="00CF4168">
              <w:rPr>
                <w:rFonts w:eastAsiaTheme="minorEastAsia"/>
                <w:lang w:eastAsia="fr-CH"/>
              </w:rPr>
              <w:t>ion</w:t>
            </w:r>
            <w:r w:rsidR="00887DCA" w:rsidRPr="00CF4168">
              <w:rPr>
                <w:rFonts w:eastAsiaTheme="minorEastAsia"/>
                <w:lang w:eastAsia="fr-CH"/>
              </w:rPr>
              <w:t xml:space="preserve">, </w:t>
            </w:r>
            <w:r w:rsidR="00CF4168" w:rsidRPr="00CF4168">
              <w:rPr>
                <w:rFonts w:eastAsiaTheme="minorEastAsia"/>
                <w:lang w:eastAsia="fr-CH"/>
              </w:rPr>
              <w:t xml:space="preserve">processing and analysis: </w:t>
            </w:r>
            <w:r w:rsidR="0093052E">
              <w:rPr>
                <w:rFonts w:eastAsiaTheme="minorEastAsia"/>
                <w:lang w:eastAsia="fr-CH"/>
              </w:rPr>
              <w:t>person responsible for</w:t>
            </w:r>
            <w:r w:rsidR="00CF4168" w:rsidRPr="00CF4168">
              <w:rPr>
                <w:rFonts w:eastAsiaTheme="minorEastAsia"/>
                <w:lang w:eastAsia="fr-CH"/>
              </w:rPr>
              <w:t xml:space="preserve"> the migration programme, regional coordinators for migration, delegates / </w:t>
            </w:r>
            <w:r w:rsidR="00D556DB">
              <w:rPr>
                <w:rFonts w:eastAsiaTheme="minorEastAsia"/>
                <w:lang w:eastAsia="fr-CH"/>
              </w:rPr>
              <w:t>p</w:t>
            </w:r>
            <w:r w:rsidR="00CF4168" w:rsidRPr="00CF4168">
              <w:rPr>
                <w:rFonts w:eastAsiaTheme="minorEastAsia"/>
                <w:lang w:eastAsia="fr-CH"/>
              </w:rPr>
              <w:t>roject heads / Communications-Advocacy heads.</w:t>
            </w:r>
          </w:p>
        </w:tc>
      </w:tr>
      <w:tr w:rsidR="0012124A" w:rsidRPr="003055D8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124A" w:rsidRPr="0093052E" w:rsidRDefault="0093052E" w:rsidP="0093052E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</w:pPr>
            <w:r w:rsidRPr="0093052E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 xml:space="preserve">Issues linked to quality controls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52E" w:rsidRPr="0093052E" w:rsidRDefault="0093052E" w:rsidP="00A65EE5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eastAsiaTheme="minorEastAsia" w:cs="Arial"/>
                <w:lang w:eastAsia="fr-CH"/>
              </w:rPr>
            </w:pPr>
            <w:r w:rsidRPr="0093052E">
              <w:rPr>
                <w:rFonts w:eastAsiaTheme="minorEastAsia" w:cs="Arial"/>
                <w:lang w:eastAsia="fr-CH"/>
              </w:rPr>
              <w:t xml:space="preserve">Ensure the objective factors qualifying the level of Tdh’s </w:t>
            </w:r>
            <w:r>
              <w:rPr>
                <w:rFonts w:eastAsiaTheme="minorEastAsia" w:cs="Arial"/>
                <w:lang w:eastAsia="fr-CH"/>
              </w:rPr>
              <w:t>involvement</w:t>
            </w:r>
            <w:r w:rsidRPr="0093052E">
              <w:rPr>
                <w:rFonts w:eastAsiaTheme="minorEastAsia" w:cs="Arial"/>
                <w:lang w:eastAsia="fr-CH"/>
              </w:rPr>
              <w:t xml:space="preserve"> in the networks, as </w:t>
            </w:r>
            <w:r>
              <w:rPr>
                <w:rFonts w:eastAsiaTheme="minorEastAsia" w:cs="Arial"/>
                <w:lang w:eastAsia="fr-CH"/>
              </w:rPr>
              <w:t>leader or simple participant;</w:t>
            </w:r>
          </w:p>
          <w:p w:rsidR="00FC3E91" w:rsidRPr="0093052E" w:rsidRDefault="0093052E" w:rsidP="0093052E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eastAsiaTheme="minorEastAsia" w:cs="Arial"/>
                <w:lang w:eastAsia="fr-CH"/>
              </w:rPr>
            </w:pPr>
            <w:r>
              <w:rPr>
                <w:rFonts w:eastAsiaTheme="minorEastAsia" w:cs="Arial"/>
                <w:lang w:eastAsia="fr-CH"/>
              </w:rPr>
              <w:t xml:space="preserve">Enable Tdh’s integration in networks other than those shown in the indicator, according to the development of global, regional and national contexts. </w:t>
            </w:r>
          </w:p>
        </w:tc>
      </w:tr>
      <w:tr w:rsidR="0012124A" w:rsidRPr="000C3CEB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2124A" w:rsidRPr="0093052E" w:rsidRDefault="0012124A" w:rsidP="0093052E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</w:pPr>
            <w:r w:rsidRPr="0093052E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lastRenderedPageBreak/>
              <w:t xml:space="preserve">Plan </w:t>
            </w:r>
            <w:r w:rsidR="0093052E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>of analysis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CEB" w:rsidRPr="000C3CEB" w:rsidRDefault="00FC3E91" w:rsidP="00A65EE5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eastAsiaTheme="minorEastAsia" w:cs="Arial"/>
                <w:lang w:eastAsia="fr-CH"/>
              </w:rPr>
            </w:pPr>
            <w:r w:rsidRPr="000C3CEB">
              <w:rPr>
                <w:rFonts w:eastAsiaTheme="minorEastAsia" w:cs="Arial"/>
                <w:lang w:eastAsia="fr-CH"/>
              </w:rPr>
              <w:t xml:space="preserve">Analyse </w:t>
            </w:r>
            <w:r w:rsidR="000C3CEB" w:rsidRPr="000C3CEB">
              <w:rPr>
                <w:rFonts w:eastAsiaTheme="minorEastAsia" w:cs="Arial"/>
                <w:lang w:eastAsia="fr-CH"/>
              </w:rPr>
              <w:t>Tdh’</w:t>
            </w:r>
            <w:r w:rsidR="000C3CEB">
              <w:rPr>
                <w:rFonts w:eastAsiaTheme="minorEastAsia" w:cs="Arial"/>
                <w:lang w:eastAsia="fr-CH"/>
              </w:rPr>
              <w:t>s ability</w:t>
            </w:r>
            <w:r w:rsidR="000C3CEB" w:rsidRPr="000C3CEB">
              <w:rPr>
                <w:rFonts w:eastAsiaTheme="minorEastAsia" w:cs="Arial"/>
                <w:lang w:eastAsia="fr-CH"/>
              </w:rPr>
              <w:t xml:space="preserve"> to influence the strategies and activities of the networks in a significant way;</w:t>
            </w:r>
          </w:p>
          <w:p w:rsidR="000C3CEB" w:rsidRPr="000C3CEB" w:rsidRDefault="000C3CEB" w:rsidP="00A65EE5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eastAsiaTheme="minorEastAsia" w:cs="Arial"/>
                <w:lang w:eastAsia="fr-CH"/>
              </w:rPr>
            </w:pPr>
            <w:r w:rsidRPr="000C3CEB">
              <w:rPr>
                <w:rFonts w:eastAsiaTheme="minorEastAsia" w:cs="Arial"/>
                <w:lang w:eastAsia="fr-CH"/>
              </w:rPr>
              <w:t xml:space="preserve">Evaluate Tdh’s positioning vis-à-vis the International Federation </w:t>
            </w:r>
            <w:r>
              <w:rPr>
                <w:rFonts w:eastAsiaTheme="minorEastAsia" w:cs="Arial"/>
                <w:lang w:eastAsia="fr-CH"/>
              </w:rPr>
              <w:t>by means of its campaigns and initiative taking;</w:t>
            </w:r>
          </w:p>
          <w:p w:rsidR="00384432" w:rsidRPr="000C3CEB" w:rsidRDefault="00384432" w:rsidP="000C3CEB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eastAsiaTheme="minorEastAsia" w:cs="Arial"/>
                <w:lang w:eastAsia="fr-CH"/>
              </w:rPr>
            </w:pPr>
            <w:r w:rsidRPr="003055D8">
              <w:rPr>
                <w:rFonts w:eastAsiaTheme="minorEastAsia" w:cs="Arial"/>
                <w:lang w:eastAsia="fr-CH"/>
              </w:rPr>
              <w:t>Analyse</w:t>
            </w:r>
            <w:r w:rsidR="000C3CEB">
              <w:rPr>
                <w:rFonts w:eastAsiaTheme="minorEastAsia" w:cs="Arial"/>
                <w:lang w:eastAsia="fr-CH"/>
              </w:rPr>
              <w:t xml:space="preserve"> the coherence and linkage of the actions/positions of Tdh at a global, regional and local level.</w:t>
            </w:r>
            <w:r w:rsidRPr="000C3CEB">
              <w:rPr>
                <w:rFonts w:eastAsiaTheme="minorEastAsia" w:cs="Arial"/>
                <w:lang w:eastAsia="fr-CH"/>
              </w:rPr>
              <w:t xml:space="preserve"> </w:t>
            </w:r>
          </w:p>
        </w:tc>
      </w:tr>
      <w:tr w:rsidR="0012124A" w:rsidRPr="003055D8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2124A" w:rsidRPr="003055D8" w:rsidRDefault="0012124A" w:rsidP="0093052E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</w:pPr>
            <w:r w:rsidRPr="003055D8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 xml:space="preserve">Resources 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DB" w:rsidRDefault="000C3CEB" w:rsidP="0060089A">
            <w:pPr>
              <w:spacing w:before="100" w:beforeAutospacing="1" w:after="120"/>
              <w:jc w:val="both"/>
              <w:rPr>
                <w:rFonts w:eastAsiaTheme="minorEastAsia"/>
                <w:lang w:eastAsia="fr-CH"/>
              </w:rPr>
            </w:pPr>
            <w:r w:rsidRPr="00D556DB">
              <w:rPr>
                <w:rFonts w:eastAsiaTheme="minorEastAsia" w:cs="Arial"/>
                <w:lang w:eastAsia="fr-CH"/>
              </w:rPr>
              <w:t xml:space="preserve">Gathering </w:t>
            </w:r>
            <w:r w:rsidR="00FC3E91" w:rsidRPr="00D556DB">
              <w:rPr>
                <w:rFonts w:eastAsiaTheme="minorEastAsia" w:cs="Arial"/>
                <w:lang w:eastAsia="fr-CH"/>
              </w:rPr>
              <w:t>information</w:t>
            </w:r>
            <w:r w:rsidRPr="00D556DB">
              <w:rPr>
                <w:rFonts w:eastAsiaTheme="minorEastAsia" w:cs="Arial"/>
                <w:lang w:eastAsia="fr-CH"/>
              </w:rPr>
              <w:t xml:space="preserve"> does not require</w:t>
            </w:r>
            <w:r w:rsidR="00D556DB" w:rsidRPr="00D556DB">
              <w:rPr>
                <w:rFonts w:eastAsiaTheme="minorEastAsia" w:cs="Arial"/>
                <w:lang w:eastAsia="fr-CH"/>
              </w:rPr>
              <w:t xml:space="preserve"> supplementary resources above those already committed (person responsible for the migration programme, </w:t>
            </w:r>
            <w:r w:rsidR="00D556DB" w:rsidRPr="00CF4168">
              <w:rPr>
                <w:rFonts w:eastAsiaTheme="minorEastAsia"/>
                <w:lang w:eastAsia="fr-CH"/>
              </w:rPr>
              <w:t xml:space="preserve">regional coordinators for </w:t>
            </w:r>
            <w:r w:rsidR="00D556DB">
              <w:rPr>
                <w:rFonts w:eastAsiaTheme="minorEastAsia"/>
                <w:lang w:eastAsia="fr-CH"/>
              </w:rPr>
              <w:t>m</w:t>
            </w:r>
            <w:r w:rsidR="00D556DB" w:rsidRPr="00CF4168">
              <w:rPr>
                <w:rFonts w:eastAsiaTheme="minorEastAsia"/>
                <w:lang w:eastAsia="fr-CH"/>
              </w:rPr>
              <w:t xml:space="preserve">igration, delegates / </w:t>
            </w:r>
            <w:r w:rsidR="00D556DB">
              <w:rPr>
                <w:rFonts w:eastAsiaTheme="minorEastAsia"/>
                <w:lang w:eastAsia="fr-CH"/>
              </w:rPr>
              <w:t>p</w:t>
            </w:r>
            <w:r w:rsidR="00D556DB" w:rsidRPr="00CF4168">
              <w:rPr>
                <w:rFonts w:eastAsiaTheme="minorEastAsia"/>
                <w:lang w:eastAsia="fr-CH"/>
              </w:rPr>
              <w:t>roject heads / Communications-Advocacy heads.</w:t>
            </w:r>
            <w:r w:rsidR="00D556DB">
              <w:rPr>
                <w:rFonts w:eastAsiaTheme="minorEastAsia"/>
                <w:lang w:eastAsia="fr-CH"/>
              </w:rPr>
              <w:t xml:space="preserve"> </w:t>
            </w:r>
          </w:p>
          <w:p w:rsidR="00CA03D4" w:rsidRPr="003055D8" w:rsidRDefault="00CA03D4" w:rsidP="0060089A">
            <w:pPr>
              <w:spacing w:after="120"/>
              <w:jc w:val="both"/>
              <w:rPr>
                <w:rFonts w:cs="Arial"/>
                <w:i/>
              </w:rPr>
            </w:pPr>
            <w:r w:rsidRPr="003055D8">
              <w:rPr>
                <w:rFonts w:eastAsiaTheme="minorEastAsia"/>
                <w:lang w:eastAsia="fr-CH"/>
              </w:rPr>
              <w:t xml:space="preserve">Mobilisation: </w:t>
            </w:r>
            <w:r w:rsidR="00A43B8C" w:rsidRPr="003055D8">
              <w:rPr>
                <w:rFonts w:eastAsiaTheme="minorEastAsia"/>
                <w:lang w:eastAsia="fr-CH"/>
              </w:rPr>
              <w:t xml:space="preserve">1 </w:t>
            </w:r>
            <w:r w:rsidR="0060089A">
              <w:rPr>
                <w:rFonts w:eastAsiaTheme="minorEastAsia"/>
                <w:lang w:eastAsia="fr-CH"/>
              </w:rPr>
              <w:t>day per</w:t>
            </w:r>
            <w:r w:rsidR="00A43B8C" w:rsidRPr="003055D8">
              <w:rPr>
                <w:rFonts w:eastAsiaTheme="minorEastAsia"/>
                <w:lang w:eastAsia="fr-CH"/>
              </w:rPr>
              <w:t xml:space="preserve"> </w:t>
            </w:r>
            <w:r w:rsidR="0060089A">
              <w:rPr>
                <w:rFonts w:eastAsiaTheme="minorEastAsia"/>
                <w:lang w:eastAsia="fr-CH"/>
              </w:rPr>
              <w:t>quarter.</w:t>
            </w:r>
          </w:p>
        </w:tc>
      </w:tr>
    </w:tbl>
    <w:p w:rsidR="00226764" w:rsidRPr="003055D8" w:rsidRDefault="00226764" w:rsidP="00390CB2">
      <w:pPr>
        <w:rPr>
          <w:rFonts w:cs="Helv"/>
          <w:color w:val="000000"/>
          <w:sz w:val="20"/>
          <w:szCs w:val="20"/>
        </w:rPr>
      </w:pPr>
    </w:p>
    <w:sectPr w:rsidR="00226764" w:rsidRPr="003055D8" w:rsidSect="000764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CF" w:rsidRDefault="00D906CF" w:rsidP="00691A2B">
      <w:pPr>
        <w:spacing w:after="0" w:line="240" w:lineRule="auto"/>
      </w:pPr>
      <w:r>
        <w:separator/>
      </w:r>
    </w:p>
  </w:endnote>
  <w:endnote w:type="continuationSeparator" w:id="0">
    <w:p w:rsidR="00D906CF" w:rsidRDefault="00D906CF" w:rsidP="006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CF" w:rsidRDefault="00D906CF" w:rsidP="00691A2B">
      <w:pPr>
        <w:spacing w:after="0" w:line="240" w:lineRule="auto"/>
      </w:pPr>
      <w:r>
        <w:separator/>
      </w:r>
    </w:p>
  </w:footnote>
  <w:footnote w:type="continuationSeparator" w:id="0">
    <w:p w:rsidR="00D906CF" w:rsidRDefault="00D906CF" w:rsidP="0069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80" w:rsidRPr="00691A2B" w:rsidRDefault="00F85A80">
    <w:pPr>
      <w:pStyle w:val="En-tte"/>
      <w:rPr>
        <w:i/>
      </w:rPr>
    </w:pPr>
    <w:r w:rsidRPr="00691A2B">
      <w:rPr>
        <w:i/>
        <w:noProof/>
        <w:lang w:val="en-US"/>
      </w:rPr>
      <w:drawing>
        <wp:anchor distT="0" distB="0" distL="114300" distR="114300" simplePos="0" relativeHeight="251659264" behindDoc="0" locked="0" layoutInCell="1" allowOverlap="1" wp14:anchorId="25B90D0A" wp14:editId="4735EC8F">
          <wp:simplePos x="0" y="0"/>
          <wp:positionH relativeFrom="margin">
            <wp:posOffset>4552950</wp:posOffset>
          </wp:positionH>
          <wp:positionV relativeFrom="margin">
            <wp:posOffset>-534670</wp:posOffset>
          </wp:positionV>
          <wp:extent cx="1604010" cy="277495"/>
          <wp:effectExtent l="0" t="0" r="0" b="825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D1E">
      <w:rPr>
        <w:i/>
      </w:rPr>
      <w:t>20</w:t>
    </w:r>
    <w:r w:rsidR="00CE6E0E">
      <w:rPr>
        <w:i/>
      </w:rPr>
      <w:t>.09.2017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1D3"/>
    <w:multiLevelType w:val="hybridMultilevel"/>
    <w:tmpl w:val="F02A1BD0"/>
    <w:lvl w:ilvl="0" w:tplc="D1E48E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38D2"/>
    <w:multiLevelType w:val="hybridMultilevel"/>
    <w:tmpl w:val="BCAC9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160D"/>
    <w:multiLevelType w:val="hybridMultilevel"/>
    <w:tmpl w:val="655AC2EA"/>
    <w:lvl w:ilvl="0" w:tplc="B1F204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33D4B"/>
    <w:multiLevelType w:val="hybridMultilevel"/>
    <w:tmpl w:val="73A27BFC"/>
    <w:lvl w:ilvl="0" w:tplc="51CA18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506CF"/>
    <w:multiLevelType w:val="hybridMultilevel"/>
    <w:tmpl w:val="59F805B0"/>
    <w:lvl w:ilvl="0" w:tplc="6C4AD3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2273"/>
    <w:multiLevelType w:val="hybridMultilevel"/>
    <w:tmpl w:val="BCAC9A12"/>
    <w:lvl w:ilvl="0" w:tplc="0809000F">
      <w:start w:val="1"/>
      <w:numFmt w:val="decimal"/>
      <w:lvlText w:val="%1."/>
      <w:lvlJc w:val="left"/>
      <w:pPr>
        <w:ind w:left="391" w:hanging="360"/>
      </w:p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6">
    <w:nsid w:val="1B857F31"/>
    <w:multiLevelType w:val="hybridMultilevel"/>
    <w:tmpl w:val="4EBE2C5C"/>
    <w:lvl w:ilvl="0" w:tplc="91F4AEC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C2047"/>
    <w:multiLevelType w:val="hybridMultilevel"/>
    <w:tmpl w:val="14AEA4FE"/>
    <w:lvl w:ilvl="0" w:tplc="D1E48E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2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63D8C"/>
    <w:multiLevelType w:val="hybridMultilevel"/>
    <w:tmpl w:val="BCAC9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759A8"/>
    <w:multiLevelType w:val="hybridMultilevel"/>
    <w:tmpl w:val="9158622E"/>
    <w:lvl w:ilvl="0" w:tplc="589495F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54" w:hanging="360"/>
      </w:pPr>
    </w:lvl>
    <w:lvl w:ilvl="2" w:tplc="100C001B" w:tentative="1">
      <w:start w:val="1"/>
      <w:numFmt w:val="lowerRoman"/>
      <w:lvlText w:val="%3."/>
      <w:lvlJc w:val="right"/>
      <w:pPr>
        <w:ind w:left="2374" w:hanging="180"/>
      </w:pPr>
    </w:lvl>
    <w:lvl w:ilvl="3" w:tplc="100C000F" w:tentative="1">
      <w:start w:val="1"/>
      <w:numFmt w:val="decimal"/>
      <w:lvlText w:val="%4."/>
      <w:lvlJc w:val="left"/>
      <w:pPr>
        <w:ind w:left="3094" w:hanging="360"/>
      </w:pPr>
    </w:lvl>
    <w:lvl w:ilvl="4" w:tplc="100C0019" w:tentative="1">
      <w:start w:val="1"/>
      <w:numFmt w:val="lowerLetter"/>
      <w:lvlText w:val="%5."/>
      <w:lvlJc w:val="left"/>
      <w:pPr>
        <w:ind w:left="3814" w:hanging="360"/>
      </w:pPr>
    </w:lvl>
    <w:lvl w:ilvl="5" w:tplc="100C001B" w:tentative="1">
      <w:start w:val="1"/>
      <w:numFmt w:val="lowerRoman"/>
      <w:lvlText w:val="%6."/>
      <w:lvlJc w:val="right"/>
      <w:pPr>
        <w:ind w:left="4534" w:hanging="180"/>
      </w:pPr>
    </w:lvl>
    <w:lvl w:ilvl="6" w:tplc="100C000F" w:tentative="1">
      <w:start w:val="1"/>
      <w:numFmt w:val="decimal"/>
      <w:lvlText w:val="%7."/>
      <w:lvlJc w:val="left"/>
      <w:pPr>
        <w:ind w:left="5254" w:hanging="360"/>
      </w:pPr>
    </w:lvl>
    <w:lvl w:ilvl="7" w:tplc="100C0019" w:tentative="1">
      <w:start w:val="1"/>
      <w:numFmt w:val="lowerLetter"/>
      <w:lvlText w:val="%8."/>
      <w:lvlJc w:val="left"/>
      <w:pPr>
        <w:ind w:left="5974" w:hanging="360"/>
      </w:pPr>
    </w:lvl>
    <w:lvl w:ilvl="8" w:tplc="100C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0">
    <w:nsid w:val="31357E4C"/>
    <w:multiLevelType w:val="hybridMultilevel"/>
    <w:tmpl w:val="BFE8E31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40BD3"/>
    <w:multiLevelType w:val="hybridMultilevel"/>
    <w:tmpl w:val="89CAB1C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24ECD"/>
    <w:multiLevelType w:val="hybridMultilevel"/>
    <w:tmpl w:val="2B407B00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BA5A9D42">
      <w:start w:val="1"/>
      <w:numFmt w:val="lowerLetter"/>
      <w:lvlText w:val="%2."/>
      <w:lvlJc w:val="left"/>
      <w:pPr>
        <w:ind w:left="1440" w:hanging="360"/>
      </w:pPr>
    </w:lvl>
    <w:lvl w:ilvl="2" w:tplc="657A6324">
      <w:start w:val="1"/>
      <w:numFmt w:val="lowerRoman"/>
      <w:lvlText w:val="%3."/>
      <w:lvlJc w:val="right"/>
      <w:pPr>
        <w:ind w:left="2160" w:hanging="180"/>
      </w:pPr>
    </w:lvl>
    <w:lvl w:ilvl="3" w:tplc="D2A2062A">
      <w:start w:val="1"/>
      <w:numFmt w:val="decimal"/>
      <w:lvlText w:val="%4."/>
      <w:lvlJc w:val="left"/>
      <w:pPr>
        <w:ind w:left="2880" w:hanging="360"/>
      </w:pPr>
    </w:lvl>
    <w:lvl w:ilvl="4" w:tplc="B760595A">
      <w:start w:val="1"/>
      <w:numFmt w:val="lowerLetter"/>
      <w:lvlText w:val="%5."/>
      <w:lvlJc w:val="left"/>
      <w:pPr>
        <w:ind w:left="3600" w:hanging="360"/>
      </w:pPr>
    </w:lvl>
    <w:lvl w:ilvl="5" w:tplc="6BFC1AAA">
      <w:start w:val="1"/>
      <w:numFmt w:val="lowerRoman"/>
      <w:lvlText w:val="%6."/>
      <w:lvlJc w:val="right"/>
      <w:pPr>
        <w:ind w:left="4320" w:hanging="180"/>
      </w:pPr>
    </w:lvl>
    <w:lvl w:ilvl="6" w:tplc="457271C2">
      <w:start w:val="1"/>
      <w:numFmt w:val="decimal"/>
      <w:lvlText w:val="%7."/>
      <w:lvlJc w:val="left"/>
      <w:pPr>
        <w:ind w:left="5040" w:hanging="360"/>
      </w:pPr>
    </w:lvl>
    <w:lvl w:ilvl="7" w:tplc="7A1E3B84">
      <w:start w:val="1"/>
      <w:numFmt w:val="lowerLetter"/>
      <w:lvlText w:val="%8."/>
      <w:lvlJc w:val="left"/>
      <w:pPr>
        <w:ind w:left="5760" w:hanging="360"/>
      </w:pPr>
    </w:lvl>
    <w:lvl w:ilvl="8" w:tplc="B608F6A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D4B17"/>
    <w:multiLevelType w:val="hybridMultilevel"/>
    <w:tmpl w:val="F0EAEF64"/>
    <w:lvl w:ilvl="0" w:tplc="6D98E0D4">
      <w:start w:val="1"/>
      <w:numFmt w:val="decimal"/>
      <w:lvlText w:val="%1."/>
      <w:lvlJc w:val="left"/>
      <w:pPr>
        <w:ind w:left="720" w:hanging="360"/>
      </w:pPr>
    </w:lvl>
    <w:lvl w:ilvl="1" w:tplc="BA5A9D42">
      <w:start w:val="1"/>
      <w:numFmt w:val="lowerLetter"/>
      <w:lvlText w:val="%2."/>
      <w:lvlJc w:val="left"/>
      <w:pPr>
        <w:ind w:left="1440" w:hanging="360"/>
      </w:pPr>
    </w:lvl>
    <w:lvl w:ilvl="2" w:tplc="657A6324">
      <w:start w:val="1"/>
      <w:numFmt w:val="lowerRoman"/>
      <w:lvlText w:val="%3."/>
      <w:lvlJc w:val="right"/>
      <w:pPr>
        <w:ind w:left="2160" w:hanging="180"/>
      </w:pPr>
    </w:lvl>
    <w:lvl w:ilvl="3" w:tplc="D2A2062A">
      <w:start w:val="1"/>
      <w:numFmt w:val="decimal"/>
      <w:lvlText w:val="%4."/>
      <w:lvlJc w:val="left"/>
      <w:pPr>
        <w:ind w:left="2880" w:hanging="360"/>
      </w:pPr>
    </w:lvl>
    <w:lvl w:ilvl="4" w:tplc="B760595A">
      <w:start w:val="1"/>
      <w:numFmt w:val="lowerLetter"/>
      <w:lvlText w:val="%5."/>
      <w:lvlJc w:val="left"/>
      <w:pPr>
        <w:ind w:left="3600" w:hanging="360"/>
      </w:pPr>
    </w:lvl>
    <w:lvl w:ilvl="5" w:tplc="6BFC1AAA">
      <w:start w:val="1"/>
      <w:numFmt w:val="lowerRoman"/>
      <w:lvlText w:val="%6."/>
      <w:lvlJc w:val="right"/>
      <w:pPr>
        <w:ind w:left="4320" w:hanging="180"/>
      </w:pPr>
    </w:lvl>
    <w:lvl w:ilvl="6" w:tplc="457271C2">
      <w:start w:val="1"/>
      <w:numFmt w:val="decimal"/>
      <w:lvlText w:val="%7."/>
      <w:lvlJc w:val="left"/>
      <w:pPr>
        <w:ind w:left="5040" w:hanging="360"/>
      </w:pPr>
    </w:lvl>
    <w:lvl w:ilvl="7" w:tplc="7A1E3B84">
      <w:start w:val="1"/>
      <w:numFmt w:val="lowerLetter"/>
      <w:lvlText w:val="%8."/>
      <w:lvlJc w:val="left"/>
      <w:pPr>
        <w:ind w:left="5760" w:hanging="360"/>
      </w:pPr>
    </w:lvl>
    <w:lvl w:ilvl="8" w:tplc="B608F6A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C5ED2"/>
    <w:multiLevelType w:val="hybridMultilevel"/>
    <w:tmpl w:val="1A22F61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6210C"/>
    <w:multiLevelType w:val="hybridMultilevel"/>
    <w:tmpl w:val="9E906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41787"/>
    <w:multiLevelType w:val="hybridMultilevel"/>
    <w:tmpl w:val="361EA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776B4"/>
    <w:multiLevelType w:val="hybridMultilevel"/>
    <w:tmpl w:val="A122485C"/>
    <w:lvl w:ilvl="0" w:tplc="45D44C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310BE"/>
    <w:multiLevelType w:val="hybridMultilevel"/>
    <w:tmpl w:val="F2A084C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B4EEC"/>
    <w:multiLevelType w:val="hybridMultilevel"/>
    <w:tmpl w:val="336E76B2"/>
    <w:lvl w:ilvl="0" w:tplc="0826F4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80365"/>
    <w:multiLevelType w:val="hybridMultilevel"/>
    <w:tmpl w:val="BCAA5FF6"/>
    <w:lvl w:ilvl="0" w:tplc="495EFC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76866"/>
    <w:multiLevelType w:val="multilevel"/>
    <w:tmpl w:val="6024A3E0"/>
    <w:lvl w:ilvl="0">
      <w:start w:val="1"/>
      <w:numFmt w:val="decimal"/>
      <w:pStyle w:val="Subtitle1"/>
      <w:lvlText w:val="%1"/>
      <w:lvlJc w:val="left"/>
      <w:pPr>
        <w:ind w:left="574" w:hanging="432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7A420AED"/>
    <w:multiLevelType w:val="hybridMultilevel"/>
    <w:tmpl w:val="BF4E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21"/>
  </w:num>
  <w:num w:numId="5">
    <w:abstractNumId w:val="21"/>
  </w:num>
  <w:num w:numId="6">
    <w:abstractNumId w:val="2"/>
  </w:num>
  <w:num w:numId="7">
    <w:abstractNumId w:val="19"/>
  </w:num>
  <w:num w:numId="8">
    <w:abstractNumId w:val="7"/>
  </w:num>
  <w:num w:numId="9">
    <w:abstractNumId w:val="10"/>
  </w:num>
  <w:num w:numId="10">
    <w:abstractNumId w:val="18"/>
  </w:num>
  <w:num w:numId="11">
    <w:abstractNumId w:val="3"/>
  </w:num>
  <w:num w:numId="12">
    <w:abstractNumId w:val="20"/>
  </w:num>
  <w:num w:numId="13">
    <w:abstractNumId w:val="4"/>
  </w:num>
  <w:num w:numId="14">
    <w:abstractNumId w:val="6"/>
  </w:num>
  <w:num w:numId="15">
    <w:abstractNumId w:val="13"/>
  </w:num>
  <w:num w:numId="16">
    <w:abstractNumId w:val="11"/>
  </w:num>
  <w:num w:numId="17">
    <w:abstractNumId w:val="14"/>
  </w:num>
  <w:num w:numId="18">
    <w:abstractNumId w:val="22"/>
  </w:num>
  <w:num w:numId="19">
    <w:abstractNumId w:val="16"/>
  </w:num>
  <w:num w:numId="20">
    <w:abstractNumId w:val="12"/>
  </w:num>
  <w:num w:numId="21">
    <w:abstractNumId w:val="15"/>
  </w:num>
  <w:num w:numId="22">
    <w:abstractNumId w:val="8"/>
  </w:num>
  <w:num w:numId="23">
    <w:abstractNumId w:val="1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2B"/>
    <w:rsid w:val="000061CE"/>
    <w:rsid w:val="00013463"/>
    <w:rsid w:val="00031BBD"/>
    <w:rsid w:val="00036D1D"/>
    <w:rsid w:val="00037CF7"/>
    <w:rsid w:val="000429FD"/>
    <w:rsid w:val="00046E6D"/>
    <w:rsid w:val="0005659C"/>
    <w:rsid w:val="000572F1"/>
    <w:rsid w:val="000617FF"/>
    <w:rsid w:val="00066DE1"/>
    <w:rsid w:val="00067D1E"/>
    <w:rsid w:val="00071203"/>
    <w:rsid w:val="00071BF2"/>
    <w:rsid w:val="000764A9"/>
    <w:rsid w:val="0007695E"/>
    <w:rsid w:val="00090CDB"/>
    <w:rsid w:val="000C2DD7"/>
    <w:rsid w:val="000C2F35"/>
    <w:rsid w:val="000C3CEB"/>
    <w:rsid w:val="000D1A79"/>
    <w:rsid w:val="000D33C0"/>
    <w:rsid w:val="000E2190"/>
    <w:rsid w:val="000F03AA"/>
    <w:rsid w:val="00104C70"/>
    <w:rsid w:val="0012124A"/>
    <w:rsid w:val="001974C2"/>
    <w:rsid w:val="001C4BA4"/>
    <w:rsid w:val="001D0209"/>
    <w:rsid w:val="001D1600"/>
    <w:rsid w:val="001D6D40"/>
    <w:rsid w:val="001E2B8E"/>
    <w:rsid w:val="001E6AC4"/>
    <w:rsid w:val="001E6E91"/>
    <w:rsid w:val="001E7164"/>
    <w:rsid w:val="002035FE"/>
    <w:rsid w:val="00203871"/>
    <w:rsid w:val="00207A99"/>
    <w:rsid w:val="00216D4A"/>
    <w:rsid w:val="00222AD5"/>
    <w:rsid w:val="00224C7A"/>
    <w:rsid w:val="00226764"/>
    <w:rsid w:val="00251697"/>
    <w:rsid w:val="003055D8"/>
    <w:rsid w:val="003349FD"/>
    <w:rsid w:val="00336649"/>
    <w:rsid w:val="003704C9"/>
    <w:rsid w:val="00384432"/>
    <w:rsid w:val="00390CB2"/>
    <w:rsid w:val="003C45D6"/>
    <w:rsid w:val="003C47B1"/>
    <w:rsid w:val="003F31AD"/>
    <w:rsid w:val="003F4F1F"/>
    <w:rsid w:val="0040302B"/>
    <w:rsid w:val="0041148C"/>
    <w:rsid w:val="004154B8"/>
    <w:rsid w:val="00424E8A"/>
    <w:rsid w:val="0042528D"/>
    <w:rsid w:val="0043352E"/>
    <w:rsid w:val="00452505"/>
    <w:rsid w:val="00457DC7"/>
    <w:rsid w:val="00472691"/>
    <w:rsid w:val="004921A9"/>
    <w:rsid w:val="004D6020"/>
    <w:rsid w:val="004E2985"/>
    <w:rsid w:val="004E6E7B"/>
    <w:rsid w:val="005062BA"/>
    <w:rsid w:val="00511C9E"/>
    <w:rsid w:val="00517870"/>
    <w:rsid w:val="0055016C"/>
    <w:rsid w:val="005749C1"/>
    <w:rsid w:val="00576CB5"/>
    <w:rsid w:val="005774F6"/>
    <w:rsid w:val="005A18E3"/>
    <w:rsid w:val="005A6DFA"/>
    <w:rsid w:val="005B3E23"/>
    <w:rsid w:val="005B7385"/>
    <w:rsid w:val="005F7B50"/>
    <w:rsid w:val="0060089A"/>
    <w:rsid w:val="00601627"/>
    <w:rsid w:val="006143A8"/>
    <w:rsid w:val="00617BD8"/>
    <w:rsid w:val="00643816"/>
    <w:rsid w:val="00643E2B"/>
    <w:rsid w:val="00663775"/>
    <w:rsid w:val="006642EC"/>
    <w:rsid w:val="00671A32"/>
    <w:rsid w:val="006735B7"/>
    <w:rsid w:val="006755A1"/>
    <w:rsid w:val="00691A2B"/>
    <w:rsid w:val="006B058F"/>
    <w:rsid w:val="006C1677"/>
    <w:rsid w:val="006F015A"/>
    <w:rsid w:val="00700D29"/>
    <w:rsid w:val="007022A4"/>
    <w:rsid w:val="007047A5"/>
    <w:rsid w:val="00733E40"/>
    <w:rsid w:val="007647A6"/>
    <w:rsid w:val="00783F38"/>
    <w:rsid w:val="00792425"/>
    <w:rsid w:val="007D0EEE"/>
    <w:rsid w:val="007E2A62"/>
    <w:rsid w:val="00806557"/>
    <w:rsid w:val="00806849"/>
    <w:rsid w:val="00816A6E"/>
    <w:rsid w:val="00817E3F"/>
    <w:rsid w:val="008500D7"/>
    <w:rsid w:val="00852693"/>
    <w:rsid w:val="00887DCA"/>
    <w:rsid w:val="008904EF"/>
    <w:rsid w:val="008B6CE8"/>
    <w:rsid w:val="008C74F9"/>
    <w:rsid w:val="008D2F80"/>
    <w:rsid w:val="008D34CA"/>
    <w:rsid w:val="008E71AE"/>
    <w:rsid w:val="009005EE"/>
    <w:rsid w:val="0093052E"/>
    <w:rsid w:val="00947423"/>
    <w:rsid w:val="009B6A1D"/>
    <w:rsid w:val="009C1115"/>
    <w:rsid w:val="009E2D68"/>
    <w:rsid w:val="009F1E13"/>
    <w:rsid w:val="00A04086"/>
    <w:rsid w:val="00A15D22"/>
    <w:rsid w:val="00A27313"/>
    <w:rsid w:val="00A43B8C"/>
    <w:rsid w:val="00A56EBA"/>
    <w:rsid w:val="00A622A1"/>
    <w:rsid w:val="00A65EE5"/>
    <w:rsid w:val="00A706E0"/>
    <w:rsid w:val="00A73CC2"/>
    <w:rsid w:val="00AB5329"/>
    <w:rsid w:val="00AC78C4"/>
    <w:rsid w:val="00B064AC"/>
    <w:rsid w:val="00B34B61"/>
    <w:rsid w:val="00B41085"/>
    <w:rsid w:val="00B86205"/>
    <w:rsid w:val="00B86D02"/>
    <w:rsid w:val="00BA1796"/>
    <w:rsid w:val="00BB30C7"/>
    <w:rsid w:val="00BC0011"/>
    <w:rsid w:val="00BC6F6F"/>
    <w:rsid w:val="00BF14AB"/>
    <w:rsid w:val="00C1603E"/>
    <w:rsid w:val="00C32195"/>
    <w:rsid w:val="00C35426"/>
    <w:rsid w:val="00C36ABF"/>
    <w:rsid w:val="00C42BF0"/>
    <w:rsid w:val="00C51FA8"/>
    <w:rsid w:val="00C63E8C"/>
    <w:rsid w:val="00C771ED"/>
    <w:rsid w:val="00C876A1"/>
    <w:rsid w:val="00C8775D"/>
    <w:rsid w:val="00CA03D4"/>
    <w:rsid w:val="00CB552F"/>
    <w:rsid w:val="00CC73A9"/>
    <w:rsid w:val="00CD5AF9"/>
    <w:rsid w:val="00CD703D"/>
    <w:rsid w:val="00CE1110"/>
    <w:rsid w:val="00CE2368"/>
    <w:rsid w:val="00CE6E0E"/>
    <w:rsid w:val="00CF170B"/>
    <w:rsid w:val="00CF4168"/>
    <w:rsid w:val="00CF7168"/>
    <w:rsid w:val="00D21877"/>
    <w:rsid w:val="00D47A47"/>
    <w:rsid w:val="00D51FD2"/>
    <w:rsid w:val="00D537D1"/>
    <w:rsid w:val="00D556DB"/>
    <w:rsid w:val="00D737FC"/>
    <w:rsid w:val="00D906CF"/>
    <w:rsid w:val="00D95060"/>
    <w:rsid w:val="00D95306"/>
    <w:rsid w:val="00D96ED6"/>
    <w:rsid w:val="00DA407E"/>
    <w:rsid w:val="00DA7EB5"/>
    <w:rsid w:val="00DB2B6D"/>
    <w:rsid w:val="00DB308E"/>
    <w:rsid w:val="00DD73FC"/>
    <w:rsid w:val="00DE0FE2"/>
    <w:rsid w:val="00E03A0A"/>
    <w:rsid w:val="00E37997"/>
    <w:rsid w:val="00E42B75"/>
    <w:rsid w:val="00E50EC5"/>
    <w:rsid w:val="00E53DAC"/>
    <w:rsid w:val="00E749AE"/>
    <w:rsid w:val="00E74C6B"/>
    <w:rsid w:val="00E81465"/>
    <w:rsid w:val="00EA3F42"/>
    <w:rsid w:val="00EC18BB"/>
    <w:rsid w:val="00EC2F52"/>
    <w:rsid w:val="00EC661D"/>
    <w:rsid w:val="00ED76AB"/>
    <w:rsid w:val="00EF484B"/>
    <w:rsid w:val="00F670E8"/>
    <w:rsid w:val="00F75232"/>
    <w:rsid w:val="00F82644"/>
    <w:rsid w:val="00F83976"/>
    <w:rsid w:val="00F85A80"/>
    <w:rsid w:val="00F941CB"/>
    <w:rsid w:val="00FC2323"/>
    <w:rsid w:val="00FC3E91"/>
    <w:rsid w:val="00FD21F1"/>
    <w:rsid w:val="00FE2322"/>
    <w:rsid w:val="00FE6A3B"/>
    <w:rsid w:val="00FF56F5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2B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A2B"/>
  </w:style>
  <w:style w:type="paragraph" w:styleId="Pieddepage">
    <w:name w:val="footer"/>
    <w:basedOn w:val="Normal"/>
    <w:link w:val="PieddepageCar"/>
    <w:uiPriority w:val="99"/>
    <w:unhideWhenUsed/>
    <w:rsid w:val="0069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A2B"/>
  </w:style>
  <w:style w:type="paragraph" w:styleId="Paragraphedeliste">
    <w:name w:val="List Paragraph"/>
    <w:basedOn w:val="Normal"/>
    <w:link w:val="ParagraphedelisteCar"/>
    <w:uiPriority w:val="34"/>
    <w:qFormat/>
    <w:rsid w:val="00691A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1">
    <w:name w:val="Subtitle1"/>
    <w:basedOn w:val="Normal"/>
    <w:rsid w:val="00691A2B"/>
    <w:pPr>
      <w:numPr>
        <w:numId w:val="2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9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A2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91A2B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622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22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22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22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22A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90CDB"/>
    <w:pPr>
      <w:spacing w:after="0" w:line="240" w:lineRule="auto"/>
    </w:pPr>
  </w:style>
  <w:style w:type="character" w:customStyle="1" w:styleId="ParagraphedelisteCar">
    <w:name w:val="Paragraphe de liste Car"/>
    <w:link w:val="Paragraphedeliste"/>
    <w:uiPriority w:val="34"/>
    <w:locked/>
    <w:rsid w:val="00E03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2B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A2B"/>
  </w:style>
  <w:style w:type="paragraph" w:styleId="Pieddepage">
    <w:name w:val="footer"/>
    <w:basedOn w:val="Normal"/>
    <w:link w:val="PieddepageCar"/>
    <w:uiPriority w:val="99"/>
    <w:unhideWhenUsed/>
    <w:rsid w:val="0069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A2B"/>
  </w:style>
  <w:style w:type="paragraph" w:styleId="Paragraphedeliste">
    <w:name w:val="List Paragraph"/>
    <w:basedOn w:val="Normal"/>
    <w:link w:val="ParagraphedelisteCar"/>
    <w:uiPriority w:val="34"/>
    <w:qFormat/>
    <w:rsid w:val="00691A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1">
    <w:name w:val="Subtitle1"/>
    <w:basedOn w:val="Normal"/>
    <w:rsid w:val="00691A2B"/>
    <w:pPr>
      <w:numPr>
        <w:numId w:val="2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9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A2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91A2B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622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22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22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22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22A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90CDB"/>
    <w:pPr>
      <w:spacing w:after="0" w:line="240" w:lineRule="auto"/>
    </w:pPr>
  </w:style>
  <w:style w:type="character" w:customStyle="1" w:styleId="ParagraphedelisteCar">
    <w:name w:val="Paragraphe de liste Car"/>
    <w:link w:val="Paragraphedeliste"/>
    <w:uiPriority w:val="34"/>
    <w:locked/>
    <w:rsid w:val="00E03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96B2-55A3-432B-B484-3102C1D7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TDH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Mareschal</dc:creator>
  <cp:lastModifiedBy>Sophie Mareschal</cp:lastModifiedBy>
  <cp:revision>2</cp:revision>
  <dcterms:created xsi:type="dcterms:W3CDTF">2017-11-02T15:04:00Z</dcterms:created>
  <dcterms:modified xsi:type="dcterms:W3CDTF">2017-11-02T15:04:00Z</dcterms:modified>
</cp:coreProperties>
</file>