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536"/>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4394"/>
      </w:tblGrid>
      <w:tr w:rsidR="00935264" w:rsidRPr="00713CD5" w14:paraId="6AAD5C88" w14:textId="77777777" w:rsidTr="00BD0CBE">
        <w:tc>
          <w:tcPr>
            <w:tcW w:w="5000" w:type="pct"/>
            <w:gridSpan w:val="2"/>
            <w:tcBorders>
              <w:top w:val="single" w:sz="4" w:space="0" w:color="auto"/>
              <w:bottom w:val="single" w:sz="4" w:space="0" w:color="auto"/>
            </w:tcBorders>
            <w:shd w:val="clear" w:color="auto" w:fill="F79646"/>
          </w:tcPr>
          <w:p w14:paraId="26461C03" w14:textId="23D72F06" w:rsidR="00935264" w:rsidRPr="00713CD5" w:rsidRDefault="0073352D" w:rsidP="0073352D">
            <w:pPr>
              <w:spacing w:before="120" w:after="0" w:line="360" w:lineRule="auto"/>
              <w:rPr>
                <w:b/>
                <w:lang w:val="en-GB"/>
              </w:rPr>
            </w:pPr>
            <w:r w:rsidRPr="00713CD5">
              <w:rPr>
                <w:rFonts w:cs="Arial"/>
                <w:b/>
                <w:lang w:val="en-GB"/>
              </w:rPr>
              <w:t>Category</w:t>
            </w:r>
            <w:r w:rsidR="001A7787" w:rsidRPr="00713CD5">
              <w:rPr>
                <w:rFonts w:cs="Arial"/>
                <w:b/>
                <w:lang w:val="en-GB"/>
              </w:rPr>
              <w:t xml:space="preserve">:  </w:t>
            </w:r>
            <w:r w:rsidR="001A7787" w:rsidRPr="00713CD5">
              <w:rPr>
                <w:rFonts w:ascii="Arial" w:hAnsi="Arial"/>
                <w:b/>
                <w:lang w:val="en-GB"/>
              </w:rPr>
              <w:t xml:space="preserve">       </w:t>
            </w:r>
            <w:r w:rsidR="00641E4E" w:rsidRPr="00713CD5">
              <w:rPr>
                <w:rFonts w:ascii="Arial" w:hAnsi="Arial"/>
                <w:b/>
                <w:lang w:val="en-GB"/>
              </w:rPr>
              <w:fldChar w:fldCharType="begin">
                <w:ffData>
                  <w:name w:val="CaseACocher12"/>
                  <w:enabled/>
                  <w:calcOnExit w:val="0"/>
                  <w:checkBox>
                    <w:sizeAuto/>
                    <w:default w:val="0"/>
                  </w:checkBox>
                </w:ffData>
              </w:fldChar>
            </w:r>
            <w:r w:rsidR="00641E4E" w:rsidRPr="00713CD5">
              <w:rPr>
                <w:rFonts w:ascii="Arial" w:hAnsi="Arial"/>
                <w:b/>
                <w:lang w:val="en-GB"/>
              </w:rPr>
              <w:instrText xml:space="preserve"> </w:instrText>
            </w:r>
            <w:bookmarkStart w:id="0" w:name="CaseACocher12"/>
            <w:r w:rsidR="00641E4E" w:rsidRPr="00713CD5">
              <w:rPr>
                <w:rFonts w:ascii="Arial" w:hAnsi="Arial"/>
                <w:b/>
                <w:lang w:val="en-GB"/>
              </w:rPr>
              <w:instrText xml:space="preserve">FORMCHECKBOX </w:instrText>
            </w:r>
            <w:r w:rsidR="00641F31" w:rsidRPr="00713CD5">
              <w:rPr>
                <w:rFonts w:ascii="Arial" w:hAnsi="Arial"/>
                <w:b/>
                <w:lang w:val="en-GB"/>
              </w:rPr>
            </w:r>
            <w:r w:rsidR="00641F31" w:rsidRPr="00713CD5">
              <w:rPr>
                <w:rFonts w:ascii="Arial" w:hAnsi="Arial"/>
                <w:b/>
                <w:lang w:val="en-GB"/>
              </w:rPr>
              <w:fldChar w:fldCharType="separate"/>
            </w:r>
            <w:r w:rsidR="00641E4E" w:rsidRPr="00713CD5">
              <w:rPr>
                <w:rFonts w:ascii="Arial" w:hAnsi="Arial"/>
                <w:b/>
                <w:lang w:val="en-GB"/>
              </w:rPr>
              <w:fldChar w:fldCharType="end"/>
            </w:r>
            <w:bookmarkEnd w:id="0"/>
            <w:r w:rsidR="001A7787" w:rsidRPr="00713CD5">
              <w:rPr>
                <w:rFonts w:ascii="Arial" w:hAnsi="Arial"/>
                <w:b/>
                <w:lang w:val="en-GB"/>
              </w:rPr>
              <w:t xml:space="preserve">  </w:t>
            </w:r>
            <w:r w:rsidRPr="00713CD5">
              <w:rPr>
                <w:rFonts w:ascii="Arial" w:hAnsi="Arial"/>
                <w:b/>
                <w:lang w:val="en-GB"/>
              </w:rPr>
              <w:t>Team member</w:t>
            </w:r>
            <w:r w:rsidR="001A7787" w:rsidRPr="00713CD5">
              <w:rPr>
                <w:rFonts w:ascii="Arial" w:hAnsi="Arial"/>
                <w:b/>
                <w:lang w:val="en-GB"/>
              </w:rPr>
              <w:t xml:space="preserve">     </w:t>
            </w:r>
            <w:r w:rsidR="00C64394" w:rsidRPr="00713CD5">
              <w:rPr>
                <w:rFonts w:ascii="Arial" w:hAnsi="Arial"/>
                <w:b/>
                <w:lang w:val="en-GB"/>
              </w:rPr>
              <w:fldChar w:fldCharType="begin">
                <w:ffData>
                  <w:name w:val="CaseACocher12"/>
                  <w:enabled/>
                  <w:calcOnExit w:val="0"/>
                  <w:checkBox>
                    <w:sizeAuto/>
                    <w:default w:val="0"/>
                  </w:checkBox>
                </w:ffData>
              </w:fldChar>
            </w:r>
            <w:r w:rsidR="00C64394" w:rsidRPr="00713CD5">
              <w:rPr>
                <w:rFonts w:ascii="Arial" w:hAnsi="Arial"/>
                <w:b/>
                <w:lang w:val="en-GB"/>
              </w:rPr>
              <w:instrText xml:space="preserve"> FORMCHECKBOX </w:instrText>
            </w:r>
            <w:r w:rsidR="00641F31" w:rsidRPr="00713CD5">
              <w:rPr>
                <w:rFonts w:ascii="Arial" w:hAnsi="Arial"/>
                <w:b/>
                <w:lang w:val="en-GB"/>
              </w:rPr>
            </w:r>
            <w:r w:rsidR="00641F31" w:rsidRPr="00713CD5">
              <w:rPr>
                <w:rFonts w:ascii="Arial" w:hAnsi="Arial"/>
                <w:b/>
                <w:lang w:val="en-GB"/>
              </w:rPr>
              <w:fldChar w:fldCharType="separate"/>
            </w:r>
            <w:r w:rsidR="00C64394" w:rsidRPr="00713CD5">
              <w:rPr>
                <w:rFonts w:ascii="Arial" w:hAnsi="Arial"/>
                <w:b/>
                <w:lang w:val="en-GB"/>
              </w:rPr>
              <w:fldChar w:fldCharType="end"/>
            </w:r>
            <w:r w:rsidR="001A7787" w:rsidRPr="00713CD5">
              <w:rPr>
                <w:rFonts w:ascii="Arial" w:hAnsi="Arial"/>
                <w:b/>
                <w:lang w:val="en-GB"/>
              </w:rPr>
              <w:t xml:space="preserve">   </w:t>
            </w:r>
            <w:r w:rsidRPr="00713CD5">
              <w:rPr>
                <w:rFonts w:ascii="Arial" w:hAnsi="Arial"/>
                <w:b/>
                <w:lang w:val="en-GB"/>
              </w:rPr>
              <w:t>Advisor</w:t>
            </w:r>
            <w:r w:rsidR="001A7787" w:rsidRPr="00713CD5">
              <w:rPr>
                <w:rFonts w:ascii="Arial" w:hAnsi="Arial"/>
                <w:b/>
                <w:lang w:val="en-GB"/>
              </w:rPr>
              <w:t xml:space="preserve">        </w:t>
            </w:r>
            <w:r w:rsidR="00641E4E" w:rsidRPr="00713CD5">
              <w:rPr>
                <w:rFonts w:ascii="Arial" w:hAnsi="Arial"/>
                <w:b/>
                <w:lang w:val="en-GB"/>
              </w:rPr>
              <w:fldChar w:fldCharType="begin">
                <w:ffData>
                  <w:name w:val=""/>
                  <w:enabled/>
                  <w:calcOnExit w:val="0"/>
                  <w:checkBox>
                    <w:sizeAuto/>
                    <w:default w:val="1"/>
                  </w:checkBox>
                </w:ffData>
              </w:fldChar>
            </w:r>
            <w:r w:rsidR="00641E4E" w:rsidRPr="00713CD5">
              <w:rPr>
                <w:rFonts w:ascii="Arial" w:hAnsi="Arial"/>
                <w:b/>
                <w:lang w:val="en-GB"/>
              </w:rPr>
              <w:instrText xml:space="preserve"> FORMCHECKBOX </w:instrText>
            </w:r>
            <w:r w:rsidR="00641F31" w:rsidRPr="00713CD5">
              <w:rPr>
                <w:rFonts w:ascii="Arial" w:hAnsi="Arial"/>
                <w:b/>
                <w:lang w:val="en-GB"/>
              </w:rPr>
            </w:r>
            <w:r w:rsidR="00641F31" w:rsidRPr="00713CD5">
              <w:rPr>
                <w:rFonts w:ascii="Arial" w:hAnsi="Arial"/>
                <w:b/>
                <w:lang w:val="en-GB"/>
              </w:rPr>
              <w:fldChar w:fldCharType="separate"/>
            </w:r>
            <w:r w:rsidR="00641E4E" w:rsidRPr="00713CD5">
              <w:rPr>
                <w:rFonts w:ascii="Arial" w:hAnsi="Arial"/>
                <w:b/>
                <w:lang w:val="en-GB"/>
              </w:rPr>
              <w:fldChar w:fldCharType="end"/>
            </w:r>
            <w:r w:rsidR="007E59F9" w:rsidRPr="00713CD5">
              <w:rPr>
                <w:rFonts w:ascii="Arial" w:hAnsi="Arial"/>
                <w:b/>
                <w:lang w:val="en-GB"/>
              </w:rPr>
              <w:t xml:space="preserve">    </w:t>
            </w:r>
            <w:r w:rsidRPr="00713CD5">
              <w:rPr>
                <w:rFonts w:ascii="Arial" w:hAnsi="Arial"/>
                <w:b/>
                <w:lang w:val="en-GB"/>
              </w:rPr>
              <w:t>Manager</w:t>
            </w:r>
          </w:p>
        </w:tc>
      </w:tr>
      <w:tr w:rsidR="00ED684B" w:rsidRPr="00713CD5" w14:paraId="22AAC7D6" w14:textId="77777777" w:rsidTr="00935264">
        <w:trPr>
          <w:trHeight w:val="461"/>
        </w:trPr>
        <w:tc>
          <w:tcPr>
            <w:tcW w:w="2713" w:type="pct"/>
            <w:tcBorders>
              <w:top w:val="single" w:sz="4" w:space="0" w:color="auto"/>
              <w:bottom w:val="single" w:sz="4" w:space="0" w:color="auto"/>
              <w:right w:val="single" w:sz="4" w:space="0" w:color="auto"/>
            </w:tcBorders>
          </w:tcPr>
          <w:p w14:paraId="17C3BC27" w14:textId="05C9A420" w:rsidR="000B3727" w:rsidRPr="00713CD5" w:rsidRDefault="0073352D" w:rsidP="0073352D">
            <w:pPr>
              <w:rPr>
                <w:b/>
                <w:lang w:val="en-GB"/>
              </w:rPr>
            </w:pPr>
            <w:r w:rsidRPr="00713CD5">
              <w:rPr>
                <w:b/>
                <w:lang w:val="en-GB"/>
              </w:rPr>
              <w:t>Position</w:t>
            </w:r>
            <w:r w:rsidR="000B3727" w:rsidRPr="00713CD5">
              <w:rPr>
                <w:bCs/>
                <w:lang w:val="en-GB"/>
              </w:rPr>
              <w:t>:</w:t>
            </w:r>
            <w:r w:rsidRPr="00713CD5">
              <w:rPr>
                <w:lang w:val="en-GB"/>
              </w:rPr>
              <w:t xml:space="preserve"> Manager (Project Leader or equivalent)</w:t>
            </w:r>
          </w:p>
        </w:tc>
        <w:tc>
          <w:tcPr>
            <w:tcW w:w="2287" w:type="pct"/>
            <w:tcBorders>
              <w:top w:val="single" w:sz="4" w:space="0" w:color="auto"/>
              <w:left w:val="single" w:sz="4" w:space="0" w:color="auto"/>
              <w:bottom w:val="single" w:sz="4" w:space="0" w:color="auto"/>
            </w:tcBorders>
          </w:tcPr>
          <w:p w14:paraId="4B15E97A" w14:textId="13CFE137" w:rsidR="00ED684B" w:rsidRPr="00713CD5" w:rsidRDefault="003B3B35" w:rsidP="003B3B35">
            <w:pPr>
              <w:ind w:left="360" w:hanging="360"/>
              <w:rPr>
                <w:b/>
                <w:color w:val="FF0000"/>
                <w:lang w:val="en-GB"/>
              </w:rPr>
            </w:pPr>
            <w:r w:rsidRPr="00713CD5">
              <w:rPr>
                <w:b/>
                <w:lang w:val="en-GB"/>
              </w:rPr>
              <w:t>Job title</w:t>
            </w:r>
            <w:r w:rsidRPr="00713CD5">
              <w:rPr>
                <w:bCs/>
                <w:lang w:val="en-GB"/>
              </w:rPr>
              <w:t>:</w:t>
            </w:r>
            <w:r w:rsidRPr="00713CD5">
              <w:rPr>
                <w:lang w:val="en-GB"/>
              </w:rPr>
              <w:t xml:space="preserve"> Information Management Manager</w:t>
            </w:r>
          </w:p>
        </w:tc>
      </w:tr>
      <w:tr w:rsidR="00A0264F" w:rsidRPr="00713CD5" w14:paraId="6804EA14" w14:textId="77777777" w:rsidTr="00935264">
        <w:tc>
          <w:tcPr>
            <w:tcW w:w="5000" w:type="pct"/>
            <w:gridSpan w:val="2"/>
            <w:tcBorders>
              <w:top w:val="single" w:sz="4" w:space="0" w:color="auto"/>
              <w:bottom w:val="single" w:sz="4" w:space="0" w:color="auto"/>
            </w:tcBorders>
          </w:tcPr>
          <w:p w14:paraId="0CC12068" w14:textId="3E24EC59" w:rsidR="00A0264F" w:rsidRPr="00713CD5" w:rsidRDefault="003B3B35" w:rsidP="00935264">
            <w:pPr>
              <w:ind w:left="33" w:hanging="33"/>
              <w:rPr>
                <w:i/>
                <w:lang w:val="en-GB"/>
              </w:rPr>
            </w:pPr>
            <w:r w:rsidRPr="00713CD5">
              <w:rPr>
                <w:b/>
                <w:lang w:val="en-GB"/>
              </w:rPr>
              <w:t>First name and last name</w:t>
            </w:r>
            <w:r w:rsidRPr="00713CD5">
              <w:rPr>
                <w:lang w:val="en-GB"/>
              </w:rPr>
              <w:t xml:space="preserve"> (</w:t>
            </w:r>
            <w:r w:rsidRPr="00713CD5">
              <w:rPr>
                <w:i/>
                <w:lang w:val="en-GB"/>
              </w:rPr>
              <w:t>employee)</w:t>
            </w:r>
            <w:r w:rsidRPr="00713CD5">
              <w:rPr>
                <w:iCs/>
                <w:lang w:val="en-GB"/>
              </w:rPr>
              <w:t>:</w:t>
            </w:r>
            <w:r w:rsidR="00A0264F" w:rsidRPr="00713CD5">
              <w:rPr>
                <w:i/>
                <w:lang w:val="en-GB"/>
              </w:rPr>
              <w:t xml:space="preserve"> </w:t>
            </w:r>
            <w:r w:rsidR="00A0264F" w:rsidRPr="00713CD5">
              <w:rPr>
                <w:i/>
                <w:lang w:val="en-GB"/>
              </w:rPr>
              <w:tab/>
            </w:r>
            <w:r w:rsidR="001A2A43" w:rsidRPr="00713CD5">
              <w:rPr>
                <w:i/>
                <w:lang w:val="en-GB"/>
              </w:rPr>
              <w:t xml:space="preserve"> </w:t>
            </w:r>
          </w:p>
        </w:tc>
      </w:tr>
      <w:tr w:rsidR="00ED684B" w:rsidRPr="00713CD5" w14:paraId="2E753F14" w14:textId="77777777" w:rsidTr="00935264">
        <w:tc>
          <w:tcPr>
            <w:tcW w:w="2713" w:type="pct"/>
            <w:tcBorders>
              <w:top w:val="single" w:sz="4" w:space="0" w:color="auto"/>
              <w:bottom w:val="single" w:sz="4" w:space="0" w:color="auto"/>
              <w:right w:val="single" w:sz="4" w:space="0" w:color="auto"/>
            </w:tcBorders>
          </w:tcPr>
          <w:p w14:paraId="0271BDB1" w14:textId="51D20C77" w:rsidR="003B3B35" w:rsidRPr="00713CD5" w:rsidRDefault="003B3B35" w:rsidP="006217C9">
            <w:pPr>
              <w:spacing w:after="0" w:line="240" w:lineRule="auto"/>
              <w:rPr>
                <w:i/>
                <w:lang w:val="en-GB"/>
              </w:rPr>
            </w:pPr>
            <w:r w:rsidRPr="00713CD5">
              <w:rPr>
                <w:b/>
                <w:iCs/>
                <w:lang w:val="en-GB"/>
              </w:rPr>
              <w:t>Reports to</w:t>
            </w:r>
            <w:r w:rsidRPr="00713CD5">
              <w:rPr>
                <w:i/>
                <w:lang w:val="en-GB"/>
              </w:rPr>
              <w:t xml:space="preserve"> (hierarchy)</w:t>
            </w:r>
            <w:r w:rsidRPr="00713CD5">
              <w:rPr>
                <w:iCs/>
                <w:lang w:val="en-GB"/>
              </w:rPr>
              <w:t>:</w:t>
            </w:r>
            <w:r w:rsidRPr="00713CD5">
              <w:rPr>
                <w:iCs/>
                <w:color w:val="000000" w:themeColor="text1"/>
                <w:lang w:val="en-GB"/>
              </w:rPr>
              <w:t xml:space="preserve"> Q&amp;A</w:t>
            </w:r>
            <w:r w:rsidR="006217C9" w:rsidRPr="00713CD5">
              <w:rPr>
                <w:iCs/>
                <w:color w:val="000000" w:themeColor="text1"/>
                <w:lang w:val="en-GB"/>
              </w:rPr>
              <w:t xml:space="preserve"> Coordinator, or </w:t>
            </w:r>
            <w:r w:rsidRPr="00713CD5">
              <w:rPr>
                <w:iCs/>
                <w:color w:val="000000" w:themeColor="text1"/>
                <w:lang w:val="en-GB"/>
              </w:rPr>
              <w:t>Delegation Head</w:t>
            </w:r>
            <w:r w:rsidR="00170682" w:rsidRPr="00713CD5">
              <w:rPr>
                <w:iCs/>
                <w:color w:val="000000" w:themeColor="text1"/>
                <w:lang w:val="en-GB"/>
              </w:rPr>
              <w:t>,</w:t>
            </w:r>
            <w:r w:rsidRPr="00713CD5">
              <w:rPr>
                <w:iCs/>
                <w:color w:val="000000" w:themeColor="text1"/>
                <w:lang w:val="en-GB"/>
              </w:rPr>
              <w:t xml:space="preserve"> </w:t>
            </w:r>
            <w:r w:rsidR="006217C9" w:rsidRPr="00713CD5">
              <w:rPr>
                <w:iCs/>
                <w:color w:val="000000" w:themeColor="text1"/>
                <w:lang w:val="en-GB"/>
              </w:rPr>
              <w:t>or Programme Coordinator</w:t>
            </w:r>
          </w:p>
          <w:p w14:paraId="3129F87E" w14:textId="0564049D" w:rsidR="00ED684B" w:rsidRPr="00713CD5" w:rsidRDefault="003B3B35" w:rsidP="006217C9">
            <w:pPr>
              <w:spacing w:after="0" w:line="240" w:lineRule="auto"/>
              <w:ind w:left="181" w:hanging="181"/>
              <w:rPr>
                <w:b/>
                <w:i/>
                <w:lang w:val="en-GB"/>
              </w:rPr>
            </w:pPr>
            <w:r w:rsidRPr="00713CD5">
              <w:rPr>
                <w:i/>
                <w:lang w:val="en-GB"/>
              </w:rPr>
              <w:t>(working relationships)</w:t>
            </w:r>
            <w:r w:rsidRPr="00713CD5">
              <w:rPr>
                <w:iCs/>
                <w:lang w:val="en-GB"/>
              </w:rPr>
              <w:t>:</w:t>
            </w:r>
            <w:r w:rsidRPr="00713CD5">
              <w:rPr>
                <w:i/>
                <w:color w:val="000000" w:themeColor="text1"/>
                <w:lang w:val="en-GB"/>
              </w:rPr>
              <w:t xml:space="preserve"> </w:t>
            </w:r>
            <w:r w:rsidRPr="00713CD5">
              <w:rPr>
                <w:iCs/>
                <w:color w:val="000000" w:themeColor="text1"/>
                <w:lang w:val="en-GB"/>
              </w:rPr>
              <w:t>programme coordinators, project leaders, M&amp;E team members, IM team members</w:t>
            </w:r>
          </w:p>
        </w:tc>
        <w:tc>
          <w:tcPr>
            <w:tcW w:w="2287" w:type="pct"/>
            <w:tcBorders>
              <w:top w:val="single" w:sz="4" w:space="0" w:color="auto"/>
              <w:left w:val="single" w:sz="4" w:space="0" w:color="auto"/>
              <w:bottom w:val="single" w:sz="4" w:space="0" w:color="auto"/>
            </w:tcBorders>
          </w:tcPr>
          <w:p w14:paraId="6747E3B4" w14:textId="77777777" w:rsidR="006217C9" w:rsidRPr="00713CD5" w:rsidRDefault="006217C9" w:rsidP="006217C9">
            <w:pPr>
              <w:ind w:left="33" w:hanging="33"/>
              <w:rPr>
                <w:i/>
                <w:lang w:val="en-GB"/>
              </w:rPr>
            </w:pPr>
            <w:r w:rsidRPr="00713CD5">
              <w:rPr>
                <w:i/>
                <w:lang w:val="en-GB"/>
              </w:rPr>
              <w:t xml:space="preserve">Number of subordinates: </w:t>
            </w:r>
          </w:p>
          <w:p w14:paraId="77BEA188" w14:textId="1AA08F78" w:rsidR="006217C9" w:rsidRPr="00713CD5" w:rsidRDefault="006217C9" w:rsidP="006217C9">
            <w:pPr>
              <w:ind w:left="33" w:hanging="33"/>
              <w:rPr>
                <w:i/>
                <w:lang w:val="en-GB"/>
              </w:rPr>
            </w:pPr>
            <w:r w:rsidRPr="00713CD5">
              <w:rPr>
                <w:iCs/>
                <w:lang w:val="en-GB"/>
              </w:rPr>
              <w:t>Any IM officers and/or operators</w:t>
            </w:r>
          </w:p>
          <w:p w14:paraId="48598CA4" w14:textId="1CACBA20" w:rsidR="004218D7" w:rsidRPr="00713CD5" w:rsidRDefault="004218D7" w:rsidP="006217C9">
            <w:pPr>
              <w:rPr>
                <w:i/>
                <w:lang w:val="en-GB"/>
              </w:rPr>
            </w:pPr>
          </w:p>
        </w:tc>
      </w:tr>
      <w:tr w:rsidR="00ED684B" w:rsidRPr="00713CD5" w14:paraId="1FE106B6" w14:textId="77777777" w:rsidTr="006217C9">
        <w:trPr>
          <w:trHeight w:val="502"/>
        </w:trPr>
        <w:tc>
          <w:tcPr>
            <w:tcW w:w="2713" w:type="pct"/>
            <w:tcBorders>
              <w:top w:val="single" w:sz="4" w:space="0" w:color="auto"/>
              <w:right w:val="single" w:sz="4" w:space="0" w:color="auto"/>
            </w:tcBorders>
          </w:tcPr>
          <w:p w14:paraId="6301B163" w14:textId="58BFDDE9" w:rsidR="00ED684B" w:rsidRPr="00713CD5" w:rsidRDefault="006217C9" w:rsidP="002335A7">
            <w:pPr>
              <w:ind w:left="360" w:hanging="360"/>
              <w:rPr>
                <w:lang w:val="en-GB"/>
              </w:rPr>
            </w:pPr>
            <w:r w:rsidRPr="00713CD5">
              <w:rPr>
                <w:b/>
                <w:lang w:val="en-GB"/>
              </w:rPr>
              <w:t>Position grade</w:t>
            </w:r>
            <w:r w:rsidR="00ED684B" w:rsidRPr="00713CD5">
              <w:rPr>
                <w:lang w:val="en-GB"/>
              </w:rPr>
              <w:t>:</w:t>
            </w:r>
            <w:r w:rsidR="001A2A43" w:rsidRPr="00713CD5">
              <w:rPr>
                <w:lang w:val="en-GB"/>
              </w:rPr>
              <w:t xml:space="preserve">   </w:t>
            </w:r>
            <w:r w:rsidR="00117873" w:rsidRPr="00713CD5">
              <w:rPr>
                <w:lang w:val="en-GB"/>
              </w:rPr>
              <w:t>5</w:t>
            </w:r>
          </w:p>
        </w:tc>
        <w:tc>
          <w:tcPr>
            <w:tcW w:w="2287" w:type="pct"/>
            <w:tcBorders>
              <w:top w:val="single" w:sz="4" w:space="0" w:color="auto"/>
              <w:left w:val="single" w:sz="4" w:space="0" w:color="auto"/>
            </w:tcBorders>
          </w:tcPr>
          <w:p w14:paraId="52FF1BF9" w14:textId="03C4DB34" w:rsidR="00ED684B" w:rsidRPr="00713CD5" w:rsidRDefault="006217C9" w:rsidP="007B5977">
            <w:pPr>
              <w:ind w:left="-107"/>
              <w:rPr>
                <w:lang w:val="en-GB"/>
              </w:rPr>
            </w:pPr>
            <w:r w:rsidRPr="00713CD5">
              <w:rPr>
                <w:b/>
                <w:lang w:val="en-GB"/>
              </w:rPr>
              <w:t>Working time (%)</w:t>
            </w:r>
            <w:r w:rsidRPr="00713CD5">
              <w:rPr>
                <w:bCs/>
                <w:lang w:val="en-GB"/>
              </w:rPr>
              <w:t>:</w:t>
            </w:r>
            <w:r w:rsidR="001A2A43" w:rsidRPr="00713CD5">
              <w:rPr>
                <w:b/>
                <w:lang w:val="en-GB"/>
              </w:rPr>
              <w:t xml:space="preserve">   </w:t>
            </w:r>
          </w:p>
        </w:tc>
      </w:tr>
    </w:tbl>
    <w:p w14:paraId="16CB3322" w14:textId="6D45F040" w:rsidR="00ED684B" w:rsidRPr="00713CD5" w:rsidRDefault="0073352D" w:rsidP="008D0F01">
      <w:pPr>
        <w:jc w:val="center"/>
        <w:rPr>
          <w:rFonts w:asciiTheme="minorHAnsi" w:hAnsiTheme="minorHAnsi"/>
          <w:caps/>
          <w:sz w:val="40"/>
          <w:szCs w:val="40"/>
          <w:lang w:val="en-GB"/>
        </w:rPr>
      </w:pPr>
      <w:r w:rsidRPr="00713CD5">
        <w:rPr>
          <w:rFonts w:asciiTheme="minorHAnsi" w:hAnsiTheme="minorHAnsi"/>
          <w:caps/>
          <w:sz w:val="40"/>
          <w:szCs w:val="40"/>
          <w:lang w:val="en-GB"/>
        </w:rPr>
        <w:t>JOB DESCRIPTION</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Look w:val="04A0" w:firstRow="1" w:lastRow="0" w:firstColumn="1" w:lastColumn="0" w:noHBand="0" w:noVBand="1"/>
      </w:tblPr>
      <w:tblGrid>
        <w:gridCol w:w="9606"/>
      </w:tblGrid>
      <w:tr w:rsidR="006D62B6" w:rsidRPr="00713CD5" w14:paraId="3E93EB1C" w14:textId="77777777" w:rsidTr="00E25FD8">
        <w:trPr>
          <w:trHeight w:val="1342"/>
        </w:trPr>
        <w:tc>
          <w:tcPr>
            <w:tcW w:w="9606" w:type="dxa"/>
            <w:shd w:val="clear" w:color="auto" w:fill="FFFFFF"/>
          </w:tcPr>
          <w:p w14:paraId="0C756FFA" w14:textId="3A6EA02B" w:rsidR="007B5977" w:rsidRPr="00713CD5" w:rsidRDefault="006217C9" w:rsidP="007B5977">
            <w:pPr>
              <w:spacing w:after="0"/>
              <w:jc w:val="both"/>
              <w:rPr>
                <w:sz w:val="24"/>
                <w:szCs w:val="24"/>
                <w:lang w:val="en-GB"/>
              </w:rPr>
            </w:pPr>
            <w:r w:rsidRPr="00713CD5">
              <w:rPr>
                <w:b/>
                <w:sz w:val="24"/>
                <w:szCs w:val="24"/>
                <w:u w:val="single"/>
                <w:lang w:val="en-GB"/>
              </w:rPr>
              <w:t>General job description</w:t>
            </w:r>
            <w:r w:rsidR="00ED684B" w:rsidRPr="00713CD5">
              <w:rPr>
                <w:sz w:val="24"/>
                <w:szCs w:val="24"/>
                <w:u w:val="single"/>
                <w:lang w:val="en-GB"/>
              </w:rPr>
              <w:t>:</w:t>
            </w:r>
            <w:r w:rsidR="00ED684B" w:rsidRPr="00713CD5">
              <w:rPr>
                <w:sz w:val="24"/>
                <w:szCs w:val="24"/>
                <w:lang w:val="en-GB"/>
              </w:rPr>
              <w:t xml:space="preserve"> </w:t>
            </w:r>
          </w:p>
          <w:p w14:paraId="5E2FD200" w14:textId="314C2108" w:rsidR="006217C9" w:rsidRPr="00713CD5" w:rsidRDefault="006217C9" w:rsidP="00F50206">
            <w:pPr>
              <w:spacing w:after="0"/>
              <w:contextualSpacing/>
              <w:rPr>
                <w:rFonts w:asciiTheme="minorHAnsi" w:hAnsiTheme="minorHAnsi" w:cs="Arial"/>
                <w:lang w:val="en-GB"/>
              </w:rPr>
            </w:pPr>
            <w:r w:rsidRPr="00713CD5">
              <w:rPr>
                <w:rFonts w:asciiTheme="minorHAnsi" w:hAnsiTheme="minorHAnsi" w:cs="Arial"/>
                <w:lang w:val="en-GB"/>
              </w:rPr>
              <w:t xml:space="preserve">The Information Management (IM) Manager provides methodological and technical support to project, programme and M&amp;E teams </w:t>
            </w:r>
            <w:r w:rsidR="00F50206" w:rsidRPr="00713CD5">
              <w:rPr>
                <w:rFonts w:asciiTheme="minorHAnsi" w:hAnsiTheme="minorHAnsi" w:cs="Arial"/>
                <w:lang w:val="en-GB"/>
              </w:rPr>
              <w:t>as well as</w:t>
            </w:r>
            <w:r w:rsidRPr="00713CD5">
              <w:rPr>
                <w:rFonts w:asciiTheme="minorHAnsi" w:hAnsiTheme="minorHAnsi" w:cs="Arial"/>
                <w:lang w:val="en-GB"/>
              </w:rPr>
              <w:t xml:space="preserve"> partner organisations</w:t>
            </w:r>
            <w:r w:rsidR="00F50206" w:rsidRPr="00713CD5">
              <w:rPr>
                <w:rFonts w:asciiTheme="minorHAnsi" w:hAnsiTheme="minorHAnsi" w:cs="Arial"/>
                <w:lang w:val="en-GB"/>
              </w:rPr>
              <w:t>,</w:t>
            </w:r>
            <w:r w:rsidRPr="00713CD5">
              <w:rPr>
                <w:rFonts w:asciiTheme="minorHAnsi" w:hAnsiTheme="minorHAnsi" w:cs="Arial"/>
                <w:lang w:val="en-GB"/>
              </w:rPr>
              <w:t xml:space="preserve"> </w:t>
            </w:r>
            <w:r w:rsidR="00F50206" w:rsidRPr="00713CD5">
              <w:rPr>
                <w:rFonts w:asciiTheme="minorHAnsi" w:hAnsiTheme="minorHAnsi" w:cs="Arial"/>
                <w:lang w:val="en-GB"/>
              </w:rPr>
              <w:t>ensuring</w:t>
            </w:r>
            <w:r w:rsidRPr="00713CD5">
              <w:rPr>
                <w:rFonts w:asciiTheme="minorHAnsi" w:hAnsiTheme="minorHAnsi" w:cs="Arial"/>
                <w:lang w:val="en-GB"/>
              </w:rPr>
              <w:t xml:space="preserve"> that information is correctly managed in the programmes and projects he/she </w:t>
            </w:r>
            <w:r w:rsidR="00F50206" w:rsidRPr="00713CD5">
              <w:rPr>
                <w:rFonts w:asciiTheme="minorHAnsi" w:hAnsiTheme="minorHAnsi" w:cs="Arial"/>
                <w:lang w:val="en-GB"/>
              </w:rPr>
              <w:t>deals with</w:t>
            </w:r>
            <w:r w:rsidRPr="00713CD5">
              <w:rPr>
                <w:rFonts w:asciiTheme="minorHAnsi" w:hAnsiTheme="minorHAnsi" w:cs="Arial"/>
                <w:lang w:val="en-GB"/>
              </w:rPr>
              <w:t>.</w:t>
            </w:r>
          </w:p>
          <w:p w14:paraId="4ABFD172" w14:textId="77777777" w:rsidR="006217C9" w:rsidRPr="00713CD5" w:rsidRDefault="006217C9" w:rsidP="006217C9">
            <w:pPr>
              <w:spacing w:after="0"/>
              <w:contextualSpacing/>
              <w:rPr>
                <w:rFonts w:asciiTheme="minorHAnsi" w:hAnsiTheme="minorHAnsi" w:cs="Arial"/>
                <w:lang w:val="en-GB"/>
              </w:rPr>
            </w:pPr>
          </w:p>
          <w:p w14:paraId="70BD0185" w14:textId="20448EFE" w:rsidR="00507F52" w:rsidRPr="00713CD5" w:rsidRDefault="006217C9" w:rsidP="00E05477">
            <w:pPr>
              <w:spacing w:after="0"/>
              <w:contextualSpacing/>
              <w:rPr>
                <w:rFonts w:asciiTheme="minorHAnsi" w:hAnsiTheme="minorHAnsi" w:cs="Arial"/>
                <w:lang w:val="en-GB"/>
              </w:rPr>
            </w:pPr>
            <w:r w:rsidRPr="00713CD5">
              <w:rPr>
                <w:rFonts w:asciiTheme="minorHAnsi" w:hAnsiTheme="minorHAnsi" w:cs="Arial"/>
                <w:lang w:val="en-GB"/>
              </w:rPr>
              <w:t xml:space="preserve">The </w:t>
            </w:r>
            <w:r w:rsidR="00E05477" w:rsidRPr="00713CD5">
              <w:rPr>
                <w:rFonts w:asciiTheme="minorHAnsi" w:hAnsiTheme="minorHAnsi" w:cs="Arial"/>
                <w:lang w:val="en-GB"/>
              </w:rPr>
              <w:t xml:space="preserve">IM </w:t>
            </w:r>
            <w:r w:rsidRPr="00713CD5">
              <w:rPr>
                <w:rFonts w:asciiTheme="minorHAnsi" w:hAnsiTheme="minorHAnsi" w:cs="Arial"/>
                <w:lang w:val="en-GB"/>
              </w:rPr>
              <w:t>Manager develops and steers data manage</w:t>
            </w:r>
            <w:r w:rsidR="00E05477" w:rsidRPr="00713CD5">
              <w:rPr>
                <w:rFonts w:asciiTheme="minorHAnsi" w:hAnsiTheme="minorHAnsi" w:cs="Arial"/>
                <w:lang w:val="en-GB"/>
              </w:rPr>
              <w:t>ment systems, designing</w:t>
            </w:r>
            <w:r w:rsidR="00934F6D" w:rsidRPr="00713CD5">
              <w:rPr>
                <w:rFonts w:asciiTheme="minorHAnsi" w:hAnsiTheme="minorHAnsi" w:cs="Arial"/>
                <w:lang w:val="en-GB"/>
              </w:rPr>
              <w:t xml:space="preserve"> digital tools and </w:t>
            </w:r>
            <w:r w:rsidR="00E05477" w:rsidRPr="00713CD5">
              <w:rPr>
                <w:rFonts w:asciiTheme="minorHAnsi" w:hAnsiTheme="minorHAnsi" w:cs="Arial"/>
                <w:lang w:val="en-GB"/>
              </w:rPr>
              <w:t>ensuring</w:t>
            </w:r>
            <w:r w:rsidR="00934F6D" w:rsidRPr="00713CD5">
              <w:rPr>
                <w:rFonts w:asciiTheme="minorHAnsi" w:hAnsiTheme="minorHAnsi" w:cs="Arial"/>
                <w:lang w:val="en-GB"/>
              </w:rPr>
              <w:t xml:space="preserve"> they are correctly integrated into a coherent system architecture.</w:t>
            </w:r>
            <w:r w:rsidRPr="00713CD5">
              <w:rPr>
                <w:rFonts w:asciiTheme="minorHAnsi" w:hAnsiTheme="minorHAnsi" w:cs="Arial"/>
                <w:lang w:val="en-GB"/>
              </w:rPr>
              <w:t xml:space="preserve"> </w:t>
            </w:r>
          </w:p>
          <w:p w14:paraId="23C7FEEF" w14:textId="77777777" w:rsidR="00507F52" w:rsidRPr="00713CD5" w:rsidRDefault="00507F52" w:rsidP="00507F52">
            <w:pPr>
              <w:spacing w:after="0"/>
              <w:contextualSpacing/>
              <w:rPr>
                <w:rFonts w:asciiTheme="minorHAnsi" w:hAnsiTheme="minorHAnsi" w:cs="Arial"/>
                <w:lang w:val="en-GB"/>
              </w:rPr>
            </w:pPr>
          </w:p>
          <w:p w14:paraId="496C1812" w14:textId="77777777" w:rsidR="003112C8" w:rsidRPr="00713CD5" w:rsidRDefault="00507F52" w:rsidP="00507F52">
            <w:pPr>
              <w:spacing w:after="0"/>
              <w:contextualSpacing/>
              <w:rPr>
                <w:rFonts w:asciiTheme="minorHAnsi" w:hAnsiTheme="minorHAnsi" w:cs="Arial"/>
                <w:lang w:val="en-GB"/>
              </w:rPr>
            </w:pPr>
            <w:r w:rsidRPr="00713CD5">
              <w:rPr>
                <w:rFonts w:asciiTheme="minorHAnsi" w:hAnsiTheme="minorHAnsi" w:cs="Arial"/>
                <w:lang w:val="en-GB"/>
              </w:rPr>
              <w:t>He/she helps operations teams collect, manage, check, update and analyse data.</w:t>
            </w:r>
          </w:p>
          <w:p w14:paraId="1803A73A" w14:textId="77777777" w:rsidR="003112C8" w:rsidRPr="00713CD5" w:rsidRDefault="003112C8" w:rsidP="00507F52">
            <w:pPr>
              <w:spacing w:after="0"/>
              <w:contextualSpacing/>
              <w:rPr>
                <w:rFonts w:asciiTheme="minorHAnsi" w:hAnsiTheme="minorHAnsi" w:cs="Arial"/>
                <w:lang w:val="en-GB"/>
              </w:rPr>
            </w:pPr>
          </w:p>
          <w:p w14:paraId="4A8BDE4E" w14:textId="0EF6C2BA" w:rsidR="00507F52" w:rsidRPr="00713CD5" w:rsidRDefault="003112C8" w:rsidP="003112C8">
            <w:pPr>
              <w:spacing w:after="0"/>
              <w:contextualSpacing/>
              <w:rPr>
                <w:rFonts w:asciiTheme="minorHAnsi" w:hAnsiTheme="minorHAnsi" w:cs="Arial"/>
                <w:lang w:val="en-GB"/>
              </w:rPr>
            </w:pPr>
            <w:r w:rsidRPr="00713CD5">
              <w:rPr>
                <w:rFonts w:asciiTheme="minorHAnsi" w:hAnsiTheme="minorHAnsi" w:cs="Arial"/>
                <w:lang w:val="en-GB"/>
              </w:rPr>
              <w:t>He/she helps develop a dynamic approach to IM inside and outside Tdh (</w:t>
            </w:r>
            <w:r w:rsidR="003A3567" w:rsidRPr="00713CD5">
              <w:rPr>
                <w:rFonts w:asciiTheme="minorHAnsi" w:hAnsiTheme="minorHAnsi" w:cs="Arial"/>
                <w:lang w:val="en-GB"/>
              </w:rPr>
              <w:t xml:space="preserve">by creating connections between Tdh projects and delegations and </w:t>
            </w:r>
            <w:r w:rsidRPr="00713CD5">
              <w:rPr>
                <w:rFonts w:asciiTheme="minorHAnsi" w:hAnsiTheme="minorHAnsi" w:cs="Arial"/>
                <w:lang w:val="en-GB"/>
              </w:rPr>
              <w:t xml:space="preserve">as part of regional partnerships, networks, </w:t>
            </w:r>
            <w:r w:rsidRPr="00713CD5">
              <w:rPr>
                <w:rFonts w:asciiTheme="minorHAnsi" w:hAnsiTheme="minorHAnsi" w:cs="Arial"/>
                <w:color w:val="000000" w:themeColor="text1"/>
                <w:lang w:val="en-GB"/>
              </w:rPr>
              <w:t>centres of expertise, working groups, etc.).</w:t>
            </w:r>
            <w:r w:rsidR="00507F52" w:rsidRPr="00713CD5">
              <w:rPr>
                <w:rFonts w:asciiTheme="minorHAnsi" w:hAnsiTheme="minorHAnsi" w:cs="Arial"/>
                <w:lang w:val="en-GB"/>
              </w:rPr>
              <w:t xml:space="preserve"> </w:t>
            </w:r>
          </w:p>
          <w:p w14:paraId="00F127E3" w14:textId="1C13E3D8" w:rsidR="00975BC9" w:rsidRPr="00713CD5" w:rsidRDefault="006217C9" w:rsidP="003A3567">
            <w:pPr>
              <w:spacing w:after="0"/>
              <w:contextualSpacing/>
              <w:rPr>
                <w:rFonts w:asciiTheme="minorHAnsi" w:hAnsiTheme="minorHAnsi" w:cs="Arial"/>
                <w:lang w:val="en-GB"/>
              </w:rPr>
            </w:pPr>
            <w:r w:rsidRPr="00713CD5">
              <w:rPr>
                <w:rFonts w:asciiTheme="minorHAnsi" w:hAnsiTheme="minorHAnsi" w:cs="Arial"/>
                <w:lang w:val="en-GB"/>
              </w:rPr>
              <w:t xml:space="preserve"> </w:t>
            </w:r>
          </w:p>
        </w:tc>
      </w:tr>
    </w:tbl>
    <w:p w14:paraId="4BAF5B20" w14:textId="77777777" w:rsidR="00ED684B" w:rsidRPr="00713CD5" w:rsidRDefault="00ED684B" w:rsidP="00ED684B">
      <w:pPr>
        <w:spacing w:after="120"/>
        <w:jc w:val="both"/>
        <w:rPr>
          <w:rFonts w:cs="Arial"/>
          <w:color w:val="000000"/>
          <w:lang w:val="en-GB" w:eastAsia="fr-CH"/>
        </w:rPr>
      </w:pPr>
    </w:p>
    <w:tbl>
      <w:tblPr>
        <w:tblW w:w="5189" w:type="pct"/>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C64394" w:rsidRPr="00713CD5" w14:paraId="505E7FB8" w14:textId="77777777" w:rsidTr="00835F8A">
        <w:trPr>
          <w:trHeight w:val="2786"/>
        </w:trPr>
        <w:tc>
          <w:tcPr>
            <w:tcW w:w="5000" w:type="pct"/>
          </w:tcPr>
          <w:p w14:paraId="2147CAA5" w14:textId="42337E9F" w:rsidR="00C64394" w:rsidRPr="00713CD5" w:rsidRDefault="003A3567" w:rsidP="003A3567">
            <w:pPr>
              <w:spacing w:after="0"/>
              <w:jc w:val="both"/>
              <w:rPr>
                <w:b/>
                <w:u w:val="single"/>
                <w:lang w:val="en-GB"/>
              </w:rPr>
            </w:pPr>
            <w:r w:rsidRPr="00713CD5">
              <w:rPr>
                <w:b/>
                <w:u w:val="single"/>
                <w:lang w:val="en-GB"/>
              </w:rPr>
              <w:t>Main responsibilities</w:t>
            </w:r>
            <w:r w:rsidR="00C64394" w:rsidRPr="00713CD5">
              <w:rPr>
                <w:b/>
                <w:u w:val="single"/>
                <w:lang w:val="en-GB"/>
              </w:rPr>
              <w:t>:</w:t>
            </w:r>
          </w:p>
          <w:p w14:paraId="5A35E49F" w14:textId="77777777" w:rsidR="00C64394" w:rsidRPr="00713CD5" w:rsidRDefault="00C64394" w:rsidP="00C64394">
            <w:pPr>
              <w:spacing w:after="0" w:line="240" w:lineRule="auto"/>
              <w:jc w:val="both"/>
              <w:rPr>
                <w:rFonts w:ascii="Arial" w:eastAsia="Times New Roman" w:hAnsi="Arial"/>
                <w:lang w:val="en-GB" w:eastAsia="fr-FR"/>
              </w:rPr>
            </w:pPr>
          </w:p>
          <w:p w14:paraId="609088F1" w14:textId="68B876B4" w:rsidR="008F4824" w:rsidRPr="00713CD5" w:rsidRDefault="003A3567" w:rsidP="00835F8A">
            <w:pPr>
              <w:spacing w:before="120" w:after="0"/>
              <w:jc w:val="both"/>
              <w:rPr>
                <w:b/>
                <w:sz w:val="24"/>
                <w:szCs w:val="24"/>
                <w:lang w:val="en-GB"/>
              </w:rPr>
            </w:pPr>
            <w:r w:rsidRPr="00713CD5">
              <w:rPr>
                <w:b/>
                <w:sz w:val="24"/>
                <w:szCs w:val="24"/>
                <w:lang w:val="en-GB"/>
              </w:rPr>
              <w:t>Strategic management</w:t>
            </w:r>
          </w:p>
          <w:p w14:paraId="3AB8AFE0" w14:textId="2E690439" w:rsidR="003A3567" w:rsidRPr="00713CD5" w:rsidRDefault="003A3567" w:rsidP="00835F8A">
            <w:pPr>
              <w:pStyle w:val="Pardeliste"/>
              <w:numPr>
                <w:ilvl w:val="0"/>
                <w:numId w:val="24"/>
              </w:numPr>
              <w:spacing w:after="0" w:line="240" w:lineRule="auto"/>
              <w:jc w:val="both"/>
              <w:rPr>
                <w:rFonts w:ascii="Arial" w:eastAsia="Times New Roman" w:hAnsi="Arial"/>
                <w:b/>
                <w:szCs w:val="24"/>
                <w:lang w:val="en-GB" w:eastAsia="fr-FR"/>
              </w:rPr>
            </w:pPr>
            <w:r w:rsidRPr="00713CD5">
              <w:rPr>
                <w:rFonts w:asciiTheme="minorHAnsi" w:hAnsiTheme="minorHAnsi" w:cs="Arial"/>
                <w:lang w:val="en-GB"/>
              </w:rPr>
              <w:t xml:space="preserve">Helps develop and implement the delegation’s strategic IM orientations in coordination with the </w:t>
            </w:r>
            <w:r w:rsidR="007C423B" w:rsidRPr="00713CD5">
              <w:rPr>
                <w:rFonts w:asciiTheme="minorHAnsi" w:hAnsiTheme="minorHAnsi" w:cs="Arial"/>
                <w:lang w:val="en-GB"/>
              </w:rPr>
              <w:t xml:space="preserve">Q&amp;A Coordinator and/or M&amp;E Manager, the </w:t>
            </w:r>
            <w:r w:rsidRPr="00713CD5">
              <w:rPr>
                <w:rFonts w:asciiTheme="minorHAnsi" w:hAnsiTheme="minorHAnsi" w:cs="Arial"/>
                <w:lang w:val="en-GB"/>
              </w:rPr>
              <w:t>Delegation Head, programme coordinators and, if applicable, thematic reference persons.</w:t>
            </w:r>
          </w:p>
          <w:p w14:paraId="6823E634" w14:textId="1FC0C664" w:rsidR="00E156F9" w:rsidRPr="00713CD5" w:rsidRDefault="00E156F9" w:rsidP="00835F8A">
            <w:pPr>
              <w:pStyle w:val="Pardeliste"/>
              <w:numPr>
                <w:ilvl w:val="0"/>
                <w:numId w:val="24"/>
              </w:numPr>
              <w:spacing w:after="0" w:line="240" w:lineRule="auto"/>
              <w:jc w:val="both"/>
              <w:rPr>
                <w:rFonts w:ascii="Arial" w:eastAsia="Times New Roman" w:hAnsi="Arial"/>
                <w:b/>
                <w:szCs w:val="24"/>
                <w:lang w:val="en-GB" w:eastAsia="fr-FR"/>
              </w:rPr>
            </w:pPr>
            <w:r w:rsidRPr="00713CD5">
              <w:rPr>
                <w:rFonts w:asciiTheme="minorHAnsi" w:hAnsiTheme="minorHAnsi" w:cs="Arial"/>
                <w:lang w:val="en-GB"/>
              </w:rPr>
              <w:t>Ensures the efficient and optimal management of the delegation’s information and data flows through an appropriate, coherent and high-performance management system.</w:t>
            </w:r>
          </w:p>
          <w:p w14:paraId="773DD525" w14:textId="77777777" w:rsidR="007E6495" w:rsidRPr="00713CD5" w:rsidRDefault="00E156F9" w:rsidP="00835F8A">
            <w:pPr>
              <w:pStyle w:val="Pardeliste"/>
              <w:numPr>
                <w:ilvl w:val="0"/>
                <w:numId w:val="24"/>
              </w:numPr>
              <w:spacing w:after="0" w:line="240" w:lineRule="auto"/>
              <w:jc w:val="both"/>
              <w:rPr>
                <w:rFonts w:asciiTheme="minorHAnsi" w:hAnsiTheme="minorHAnsi" w:cs="Arial"/>
                <w:lang w:val="en-GB"/>
              </w:rPr>
            </w:pPr>
            <w:r w:rsidRPr="00713CD5">
              <w:rPr>
                <w:rFonts w:eastAsia="Times New Roman"/>
                <w:color w:val="000000" w:themeColor="text1"/>
                <w:lang w:val="en-GB" w:eastAsia="fr-CH"/>
              </w:rPr>
              <w:t xml:space="preserve">Plans </w:t>
            </w:r>
            <w:r w:rsidRPr="00713CD5">
              <w:rPr>
                <w:rFonts w:asciiTheme="minorHAnsi" w:hAnsiTheme="minorHAnsi" w:cs="Arial"/>
                <w:lang w:val="en-GB"/>
              </w:rPr>
              <w:t>IM</w:t>
            </w:r>
            <w:r w:rsidRPr="00713CD5">
              <w:rPr>
                <w:rFonts w:eastAsia="Times New Roman"/>
                <w:color w:val="000000" w:themeColor="text1"/>
                <w:lang w:val="en-GB" w:eastAsia="fr-CH"/>
              </w:rPr>
              <w:t xml:space="preserve"> activities and oversees their implementation; manages and supervises related resources.</w:t>
            </w:r>
          </w:p>
          <w:p w14:paraId="14458597" w14:textId="10738032" w:rsidR="00CA6E41" w:rsidRPr="00713CD5" w:rsidRDefault="00E156F9" w:rsidP="007E6495">
            <w:pPr>
              <w:pStyle w:val="Pardeliste"/>
              <w:numPr>
                <w:ilvl w:val="0"/>
                <w:numId w:val="24"/>
              </w:numPr>
              <w:spacing w:after="0" w:line="240" w:lineRule="auto"/>
              <w:jc w:val="both"/>
              <w:rPr>
                <w:rFonts w:asciiTheme="minorHAnsi" w:hAnsiTheme="minorHAnsi" w:cs="Arial"/>
                <w:lang w:val="en-GB"/>
              </w:rPr>
            </w:pPr>
            <w:r w:rsidRPr="00713CD5">
              <w:rPr>
                <w:rFonts w:asciiTheme="minorHAnsi" w:hAnsiTheme="minorHAnsi" w:cs="Arial"/>
                <w:lang w:val="en-GB"/>
              </w:rPr>
              <w:t xml:space="preserve">Coordinates activities in accordance with practices and rules applicable to other actors involved in information management (state structures, humanitarian coordination, etc.). </w:t>
            </w:r>
          </w:p>
          <w:p w14:paraId="111EC227" w14:textId="04E28107" w:rsidR="00E156F9" w:rsidRPr="00713CD5" w:rsidRDefault="00E156F9" w:rsidP="00835F8A">
            <w:pPr>
              <w:pStyle w:val="Pardeliste"/>
              <w:numPr>
                <w:ilvl w:val="0"/>
                <w:numId w:val="24"/>
              </w:numPr>
              <w:jc w:val="both"/>
              <w:rPr>
                <w:rFonts w:eastAsia="Times New Roman"/>
                <w:color w:val="000000" w:themeColor="text1"/>
                <w:lang w:val="en-GB" w:eastAsia="fr-CH"/>
              </w:rPr>
            </w:pPr>
            <w:r w:rsidRPr="00713CD5">
              <w:rPr>
                <w:rFonts w:eastAsia="Times New Roman"/>
                <w:color w:val="000000" w:themeColor="text1"/>
                <w:lang w:val="en-GB" w:eastAsia="fr-CH"/>
              </w:rPr>
              <w:t>Ensures ethical principles related to M&amp;E and IM are respected, especially those concerning gender equality, fairness and “do no harm”. Protects confidential data, applies the principles of informed consent, and protects children during the collection, processing, analysis and use of M&amp;E data.</w:t>
            </w:r>
          </w:p>
          <w:p w14:paraId="2E333F4B" w14:textId="77777777" w:rsidR="00CA6E41" w:rsidRPr="00713CD5" w:rsidRDefault="00CA6E41" w:rsidP="00E156F9">
            <w:pPr>
              <w:pStyle w:val="Pardeliste"/>
              <w:spacing w:after="0" w:line="240" w:lineRule="auto"/>
              <w:ind w:left="962"/>
              <w:rPr>
                <w:lang w:val="en-GB"/>
              </w:rPr>
            </w:pPr>
          </w:p>
          <w:p w14:paraId="7F0FF164" w14:textId="6BAB4701" w:rsidR="00975BC9" w:rsidRPr="00713CD5" w:rsidRDefault="00E156F9" w:rsidP="00975BC9">
            <w:pPr>
              <w:spacing w:after="0" w:line="240" w:lineRule="auto"/>
              <w:rPr>
                <w:rFonts w:asciiTheme="minorHAnsi" w:hAnsiTheme="minorHAnsi" w:cs="Arial"/>
                <w:b/>
                <w:lang w:val="en-GB"/>
              </w:rPr>
            </w:pPr>
            <w:r w:rsidRPr="00713CD5">
              <w:rPr>
                <w:rFonts w:asciiTheme="minorHAnsi" w:hAnsiTheme="minorHAnsi" w:cs="Arial"/>
                <w:b/>
                <w:lang w:val="en-GB"/>
              </w:rPr>
              <w:t>Management</w:t>
            </w:r>
          </w:p>
          <w:p w14:paraId="78E38BE2" w14:textId="77777777" w:rsidR="00E156F9" w:rsidRPr="00713CD5" w:rsidRDefault="00E156F9" w:rsidP="00835F8A">
            <w:pPr>
              <w:pStyle w:val="Pardeliste"/>
              <w:numPr>
                <w:ilvl w:val="0"/>
                <w:numId w:val="24"/>
              </w:numPr>
              <w:spacing w:after="0" w:line="240" w:lineRule="auto"/>
              <w:jc w:val="both"/>
              <w:rPr>
                <w:b/>
                <w:sz w:val="28"/>
                <w:szCs w:val="28"/>
                <w:lang w:val="en-GB"/>
              </w:rPr>
            </w:pPr>
            <w:r w:rsidRPr="00713CD5">
              <w:rPr>
                <w:rFonts w:cs="Arial"/>
                <w:lang w:val="en-GB"/>
              </w:rPr>
              <w:t xml:space="preserve">Manages team members answering to him/her (IM officers), from the recruitment phase up until the end of their employment. </w:t>
            </w:r>
          </w:p>
          <w:p w14:paraId="0A2FAF8E" w14:textId="77777777" w:rsidR="00E156F9" w:rsidRPr="00713CD5" w:rsidRDefault="00E156F9" w:rsidP="00835F8A">
            <w:pPr>
              <w:pStyle w:val="Pardeliste"/>
              <w:numPr>
                <w:ilvl w:val="0"/>
                <w:numId w:val="24"/>
              </w:numPr>
              <w:spacing w:after="0" w:line="240" w:lineRule="auto"/>
              <w:jc w:val="both"/>
              <w:rPr>
                <w:b/>
                <w:sz w:val="28"/>
                <w:szCs w:val="28"/>
                <w:lang w:val="en-GB"/>
              </w:rPr>
            </w:pPr>
            <w:r w:rsidRPr="00713CD5">
              <w:rPr>
                <w:rFonts w:cs="Arial"/>
                <w:lang w:val="en-GB"/>
              </w:rPr>
              <w:t xml:space="preserve">Adopts good management practices in keeping with Tdh’s values. </w:t>
            </w:r>
          </w:p>
          <w:p w14:paraId="6C33A54C" w14:textId="626E9FD1" w:rsidR="00E156F9" w:rsidRPr="00713CD5" w:rsidRDefault="00E156F9" w:rsidP="00835F8A">
            <w:pPr>
              <w:pStyle w:val="Pardeliste"/>
              <w:numPr>
                <w:ilvl w:val="0"/>
                <w:numId w:val="24"/>
              </w:numPr>
              <w:spacing w:after="0" w:line="240" w:lineRule="auto"/>
              <w:jc w:val="both"/>
              <w:rPr>
                <w:b/>
                <w:sz w:val="28"/>
                <w:szCs w:val="28"/>
                <w:lang w:val="en-GB"/>
              </w:rPr>
            </w:pPr>
            <w:r w:rsidRPr="00713CD5">
              <w:rPr>
                <w:rFonts w:cs="Arial"/>
                <w:lang w:val="en-GB"/>
              </w:rPr>
              <w:t>Applies the delegation’s staff management policy.</w:t>
            </w:r>
          </w:p>
          <w:p w14:paraId="0628C1F9" w14:textId="7F005A92" w:rsidR="00E156F9" w:rsidRPr="00713CD5" w:rsidRDefault="00E156F9" w:rsidP="00835F8A">
            <w:pPr>
              <w:pStyle w:val="Pardeliste"/>
              <w:numPr>
                <w:ilvl w:val="0"/>
                <w:numId w:val="24"/>
              </w:numPr>
              <w:spacing w:after="0" w:line="240" w:lineRule="auto"/>
              <w:jc w:val="both"/>
              <w:rPr>
                <w:b/>
                <w:sz w:val="28"/>
                <w:szCs w:val="28"/>
                <w:lang w:val="en-GB"/>
              </w:rPr>
            </w:pPr>
            <w:r w:rsidRPr="00713CD5">
              <w:rPr>
                <w:rFonts w:asciiTheme="minorHAnsi" w:hAnsiTheme="minorHAnsi" w:cs="Arial"/>
                <w:lang w:val="en-GB"/>
              </w:rPr>
              <w:t>Ensures the optimal allocation and proper management of the delegation’s IM resources (including financial, logistical, technical and human resources). Monitors IM budgets monthly.</w:t>
            </w:r>
          </w:p>
          <w:p w14:paraId="296CA4DE" w14:textId="49320526" w:rsidR="006B37AD" w:rsidRPr="00713CD5" w:rsidRDefault="00E156F9" w:rsidP="00835F8A">
            <w:pPr>
              <w:pStyle w:val="Pardeliste"/>
              <w:numPr>
                <w:ilvl w:val="0"/>
                <w:numId w:val="24"/>
              </w:numPr>
              <w:spacing w:after="0" w:line="240" w:lineRule="auto"/>
              <w:rPr>
                <w:rFonts w:asciiTheme="minorHAnsi" w:hAnsiTheme="minorHAnsi" w:cs="Arial"/>
                <w:lang w:val="en-GB"/>
              </w:rPr>
            </w:pPr>
            <w:r w:rsidRPr="00713CD5">
              <w:rPr>
                <w:rFonts w:asciiTheme="minorHAnsi" w:hAnsiTheme="minorHAnsi" w:cs="Arial"/>
                <w:lang w:val="en-GB"/>
              </w:rPr>
              <w:t>Ensures project and programme teams take part in IM projects and works towards optimal cooperation within the delegation in the IM field.</w:t>
            </w:r>
          </w:p>
          <w:p w14:paraId="47FDB03D" w14:textId="77777777" w:rsidR="006B37AD" w:rsidRPr="00713CD5" w:rsidRDefault="006B37AD" w:rsidP="00C64394">
            <w:pPr>
              <w:spacing w:after="0" w:line="240" w:lineRule="auto"/>
              <w:jc w:val="both"/>
              <w:rPr>
                <w:rFonts w:ascii="Arial" w:eastAsia="Times New Roman" w:hAnsi="Arial"/>
                <w:lang w:val="en-GB" w:eastAsia="fr-FR"/>
              </w:rPr>
            </w:pPr>
          </w:p>
          <w:p w14:paraId="6A5EFAF6" w14:textId="52165C24" w:rsidR="00633AFD" w:rsidRPr="00713CD5" w:rsidRDefault="00922F75" w:rsidP="00633AFD">
            <w:pPr>
              <w:spacing w:before="60"/>
              <w:rPr>
                <w:b/>
                <w:lang w:val="en-GB"/>
              </w:rPr>
            </w:pPr>
            <w:r w:rsidRPr="00713CD5">
              <w:rPr>
                <w:b/>
                <w:lang w:val="en-GB"/>
              </w:rPr>
              <w:t>Data management systems</w:t>
            </w:r>
          </w:p>
          <w:p w14:paraId="58CE914C" w14:textId="4BC28A1B" w:rsidR="006B1888" w:rsidRPr="00713CD5" w:rsidRDefault="00CA4DF5" w:rsidP="00835F8A">
            <w:pPr>
              <w:numPr>
                <w:ilvl w:val="0"/>
                <w:numId w:val="24"/>
              </w:numPr>
              <w:spacing w:after="0" w:line="240" w:lineRule="auto"/>
              <w:jc w:val="both"/>
              <w:rPr>
                <w:rFonts w:cs="Calibri"/>
                <w:lang w:val="en-GB"/>
              </w:rPr>
            </w:pPr>
            <w:r w:rsidRPr="00713CD5">
              <w:rPr>
                <w:rFonts w:cs="Calibri"/>
                <w:lang w:val="en-GB"/>
              </w:rPr>
              <w:t>The IM Manager is responsible for:</w:t>
            </w:r>
          </w:p>
          <w:p w14:paraId="3938B672" w14:textId="6B8BAE27" w:rsidR="00A801A8" w:rsidRPr="00713CD5" w:rsidRDefault="00A801A8" w:rsidP="006B5E70">
            <w:pPr>
              <w:numPr>
                <w:ilvl w:val="1"/>
                <w:numId w:val="24"/>
              </w:numPr>
              <w:spacing w:after="0" w:line="240" w:lineRule="auto"/>
              <w:jc w:val="both"/>
              <w:rPr>
                <w:rFonts w:cs="Calibri"/>
                <w:lang w:val="en-GB"/>
              </w:rPr>
            </w:pPr>
            <w:r w:rsidRPr="00713CD5">
              <w:rPr>
                <w:rFonts w:cs="Calibri"/>
                <w:lang w:val="en-GB"/>
              </w:rPr>
              <w:t xml:space="preserve">Analysing the IM needs of project, </w:t>
            </w:r>
            <w:r w:rsidR="006B5E70" w:rsidRPr="00713CD5">
              <w:rPr>
                <w:rFonts w:cs="Calibri"/>
                <w:lang w:val="en-GB"/>
              </w:rPr>
              <w:t>programme</w:t>
            </w:r>
            <w:r w:rsidRPr="00713CD5">
              <w:rPr>
                <w:rFonts w:cs="Calibri"/>
                <w:lang w:val="en-GB"/>
              </w:rPr>
              <w:t>, M&amp;E and IM te</w:t>
            </w:r>
            <w:r w:rsidR="00FD7C82" w:rsidRPr="00713CD5">
              <w:rPr>
                <w:rFonts w:cs="Calibri"/>
                <w:lang w:val="en-GB"/>
              </w:rPr>
              <w:t>ams, and defining and selecting appropriate IM tools and software</w:t>
            </w:r>
          </w:p>
          <w:p w14:paraId="79215453" w14:textId="3487D151" w:rsidR="00377A9E" w:rsidRPr="00713CD5" w:rsidRDefault="00377A9E" w:rsidP="00377A9E">
            <w:pPr>
              <w:numPr>
                <w:ilvl w:val="1"/>
                <w:numId w:val="24"/>
              </w:numPr>
              <w:spacing w:after="0" w:line="240" w:lineRule="auto"/>
              <w:jc w:val="both"/>
              <w:rPr>
                <w:rFonts w:cs="Calibri"/>
                <w:lang w:val="en-GB"/>
              </w:rPr>
            </w:pPr>
            <w:r w:rsidRPr="00713CD5">
              <w:rPr>
                <w:rFonts w:cs="Calibri"/>
                <w:lang w:val="en-GB"/>
              </w:rPr>
              <w:t>Ensuring that the information collection and management systems used by partners and project, programme and M&amp;E teams are integrated and consistent</w:t>
            </w:r>
          </w:p>
          <w:p w14:paraId="2400A324" w14:textId="59F9ADEA" w:rsidR="00DA6DEE" w:rsidRPr="00713CD5" w:rsidRDefault="00DA6DEE" w:rsidP="00835F8A">
            <w:pPr>
              <w:numPr>
                <w:ilvl w:val="1"/>
                <w:numId w:val="24"/>
              </w:numPr>
              <w:spacing w:after="0" w:line="240" w:lineRule="auto"/>
              <w:jc w:val="both"/>
              <w:rPr>
                <w:rFonts w:cs="Calibri"/>
                <w:lang w:val="en-GB"/>
              </w:rPr>
            </w:pPr>
            <w:r w:rsidRPr="00713CD5">
              <w:rPr>
                <w:rFonts w:cs="Calibri"/>
                <w:lang w:val="en-GB"/>
              </w:rPr>
              <w:t xml:space="preserve">Designing digital tools for entering, compiling and analysing data using appropriate software and platforms, and configuring data </w:t>
            </w:r>
            <w:r w:rsidR="00667F13" w:rsidRPr="00713CD5">
              <w:rPr>
                <w:rFonts w:cs="Calibri"/>
                <w:lang w:val="en-GB"/>
              </w:rPr>
              <w:t>processing software as required</w:t>
            </w:r>
          </w:p>
          <w:p w14:paraId="4B49BB5F" w14:textId="57E6D2DD" w:rsidR="00E80F30" w:rsidRPr="00713CD5" w:rsidRDefault="00DA6DEE" w:rsidP="00835F8A">
            <w:pPr>
              <w:numPr>
                <w:ilvl w:val="1"/>
                <w:numId w:val="24"/>
              </w:numPr>
              <w:spacing w:after="0" w:line="240" w:lineRule="auto"/>
              <w:jc w:val="both"/>
              <w:rPr>
                <w:rFonts w:cs="Calibri"/>
                <w:lang w:val="en-GB"/>
              </w:rPr>
            </w:pPr>
            <w:r w:rsidRPr="00713CD5">
              <w:rPr>
                <w:rFonts w:cs="Calibri"/>
                <w:lang w:val="en-GB"/>
              </w:rPr>
              <w:t>Designing, writing and sharing IM procedures, ensuring that these</w:t>
            </w:r>
            <w:r w:rsidR="00667F13" w:rsidRPr="00713CD5">
              <w:rPr>
                <w:rFonts w:cs="Calibri"/>
                <w:lang w:val="en-GB"/>
              </w:rPr>
              <w:t xml:space="preserve"> documents are adapted to users</w:t>
            </w:r>
          </w:p>
          <w:p w14:paraId="66392FC6" w14:textId="10EBB705" w:rsidR="00E80F30" w:rsidRPr="00713CD5" w:rsidRDefault="00E80F30" w:rsidP="00936C45">
            <w:pPr>
              <w:numPr>
                <w:ilvl w:val="1"/>
                <w:numId w:val="24"/>
              </w:numPr>
              <w:spacing w:after="0" w:line="240" w:lineRule="auto"/>
              <w:jc w:val="both"/>
              <w:rPr>
                <w:rFonts w:cs="Calibri"/>
                <w:lang w:val="en-GB"/>
              </w:rPr>
            </w:pPr>
            <w:r w:rsidRPr="00713CD5">
              <w:rPr>
                <w:rFonts w:cs="Calibri"/>
                <w:lang w:val="en-GB"/>
              </w:rPr>
              <w:t xml:space="preserve">[Optional] </w:t>
            </w:r>
            <w:r w:rsidR="00936C45" w:rsidRPr="00713CD5">
              <w:rPr>
                <w:rFonts w:cs="Calibri"/>
                <w:lang w:val="en-GB"/>
              </w:rPr>
              <w:t>Managing any existing professional tools (for example, Case Management, distribution tools, etc.)</w:t>
            </w:r>
          </w:p>
          <w:p w14:paraId="0E82D64C" w14:textId="2B329E47" w:rsidR="00E80F30" w:rsidRPr="00713CD5" w:rsidRDefault="00E80F30" w:rsidP="00835F8A">
            <w:pPr>
              <w:pStyle w:val="Pardeliste"/>
              <w:numPr>
                <w:ilvl w:val="1"/>
                <w:numId w:val="24"/>
              </w:numPr>
              <w:spacing w:after="0" w:line="240" w:lineRule="auto"/>
              <w:jc w:val="both"/>
              <w:rPr>
                <w:rFonts w:cs="Calibri"/>
                <w:lang w:val="en-GB"/>
              </w:rPr>
            </w:pPr>
            <w:r w:rsidRPr="00713CD5">
              <w:rPr>
                <w:rFonts w:cs="Calibri"/>
                <w:lang w:val="en-GB"/>
              </w:rPr>
              <w:t>Coordinating data entry and updates to tables, databases and software (with any IM operators and project/programme team members involved in entering data)</w:t>
            </w:r>
          </w:p>
          <w:p w14:paraId="712BA7A3" w14:textId="70036221" w:rsidR="00E80F30" w:rsidRPr="00713CD5" w:rsidRDefault="00E80F30" w:rsidP="00835F8A">
            <w:pPr>
              <w:numPr>
                <w:ilvl w:val="1"/>
                <w:numId w:val="24"/>
              </w:numPr>
              <w:spacing w:after="0" w:line="240" w:lineRule="auto"/>
              <w:jc w:val="both"/>
              <w:rPr>
                <w:rFonts w:cs="Calibri"/>
                <w:lang w:val="en-GB"/>
              </w:rPr>
            </w:pPr>
            <w:r w:rsidRPr="00713CD5">
              <w:rPr>
                <w:rFonts w:cs="Calibri"/>
                <w:lang w:val="en-GB"/>
              </w:rPr>
              <w:t>Helping programme and M&amp;E teams process and analyse data and perform technical operations such as data cleaning and analysis, as required by programme or M&amp;E staff</w:t>
            </w:r>
          </w:p>
          <w:p w14:paraId="0B1C07F9" w14:textId="47820FDD" w:rsidR="00E80F30" w:rsidRPr="00713CD5" w:rsidRDefault="00E15EDB" w:rsidP="00E15EDB">
            <w:pPr>
              <w:numPr>
                <w:ilvl w:val="1"/>
                <w:numId w:val="24"/>
              </w:numPr>
              <w:spacing w:after="0" w:line="240" w:lineRule="auto"/>
              <w:jc w:val="both"/>
              <w:rPr>
                <w:rFonts w:cs="Calibri"/>
                <w:lang w:val="en-GB"/>
              </w:rPr>
            </w:pPr>
            <w:r w:rsidRPr="00713CD5">
              <w:rPr>
                <w:rFonts w:cs="Calibri"/>
                <w:lang w:val="en-GB"/>
              </w:rPr>
              <w:t>Managing the security and archiving of all data on the programme or M&amp;E activities under his/her responsibility</w:t>
            </w:r>
          </w:p>
          <w:p w14:paraId="55D081A4" w14:textId="06F4D658" w:rsidR="007608B9" w:rsidRPr="00713CD5" w:rsidRDefault="00E80F30" w:rsidP="00835F8A">
            <w:pPr>
              <w:numPr>
                <w:ilvl w:val="1"/>
                <w:numId w:val="24"/>
              </w:numPr>
              <w:spacing w:after="0" w:line="240" w:lineRule="auto"/>
              <w:jc w:val="both"/>
              <w:rPr>
                <w:rFonts w:cs="Calibri"/>
                <w:lang w:val="en-GB"/>
              </w:rPr>
            </w:pPr>
            <w:r w:rsidRPr="00713CD5">
              <w:rPr>
                <w:rFonts w:cs="Calibri"/>
                <w:lang w:val="en-GB"/>
              </w:rPr>
              <w:t>Ensuring confidential data is protected and implementing appropriate procedures and tools to guarantee this protection</w:t>
            </w:r>
          </w:p>
          <w:p w14:paraId="190EA933" w14:textId="5CBB972E" w:rsidR="00E80F30" w:rsidRPr="00713CD5" w:rsidRDefault="007608B9" w:rsidP="00835F8A">
            <w:pPr>
              <w:numPr>
                <w:ilvl w:val="1"/>
                <w:numId w:val="24"/>
              </w:numPr>
              <w:spacing w:after="0" w:line="240" w:lineRule="auto"/>
              <w:jc w:val="both"/>
              <w:rPr>
                <w:rFonts w:cs="Calibri"/>
                <w:lang w:val="en-GB"/>
              </w:rPr>
            </w:pPr>
            <w:r w:rsidRPr="00713CD5">
              <w:rPr>
                <w:rFonts w:cs="Calibri"/>
                <w:lang w:val="en-GB"/>
              </w:rPr>
              <w:t xml:space="preserve">Managing relationships with external actors involved in IM (data sharing </w:t>
            </w:r>
            <w:r w:rsidR="000171F5" w:rsidRPr="00713CD5">
              <w:rPr>
                <w:rFonts w:cs="Calibri"/>
                <w:lang w:val="en-GB"/>
              </w:rPr>
              <w:t>protocols</w:t>
            </w:r>
            <w:r w:rsidRPr="00713CD5">
              <w:rPr>
                <w:rFonts w:cs="Calibri"/>
                <w:lang w:val="en-GB"/>
              </w:rPr>
              <w:t>, etc.)</w:t>
            </w:r>
          </w:p>
          <w:p w14:paraId="73495504" w14:textId="628339B4" w:rsidR="006B1888" w:rsidRPr="00713CD5" w:rsidRDefault="007608B9" w:rsidP="00835F8A">
            <w:pPr>
              <w:numPr>
                <w:ilvl w:val="1"/>
                <w:numId w:val="24"/>
              </w:numPr>
              <w:spacing w:after="0" w:line="240" w:lineRule="auto"/>
              <w:jc w:val="both"/>
              <w:rPr>
                <w:rFonts w:cs="Calibri"/>
                <w:lang w:val="en-GB"/>
              </w:rPr>
            </w:pPr>
            <w:r w:rsidRPr="00713CD5">
              <w:rPr>
                <w:rFonts w:cs="Calibri"/>
                <w:lang w:val="en-GB"/>
              </w:rPr>
              <w:t>Managing relationships with any external service providers involved in IM (contracting, monitoring service providers, evaluating, etc.).</w:t>
            </w:r>
          </w:p>
          <w:p w14:paraId="5F4F636D" w14:textId="77777777" w:rsidR="00CA6E41" w:rsidRPr="00713CD5" w:rsidRDefault="00CA6E41" w:rsidP="00CA6E41">
            <w:pPr>
              <w:spacing w:after="0" w:line="240" w:lineRule="auto"/>
              <w:ind w:left="1440"/>
              <w:jc w:val="both"/>
              <w:rPr>
                <w:rFonts w:cs="Calibri"/>
                <w:lang w:val="en-GB"/>
              </w:rPr>
            </w:pPr>
          </w:p>
          <w:p w14:paraId="2CC0CFCA" w14:textId="77777777" w:rsidR="007608B9" w:rsidRPr="00713CD5" w:rsidRDefault="007608B9" w:rsidP="00835F8A">
            <w:pPr>
              <w:numPr>
                <w:ilvl w:val="0"/>
                <w:numId w:val="24"/>
              </w:numPr>
              <w:spacing w:after="0" w:line="240" w:lineRule="auto"/>
              <w:jc w:val="both"/>
              <w:rPr>
                <w:rFonts w:cs="Calibri"/>
                <w:lang w:val="en-GB"/>
              </w:rPr>
            </w:pPr>
            <w:r w:rsidRPr="00713CD5">
              <w:rPr>
                <w:rFonts w:cs="Calibri"/>
                <w:lang w:val="en-GB"/>
              </w:rPr>
              <w:t>Led by the M&amp;E, project and programme teams:</w:t>
            </w:r>
          </w:p>
          <w:p w14:paraId="54996F78" w14:textId="5B66A6D7" w:rsidR="007608B9" w:rsidRPr="00713CD5" w:rsidRDefault="007608B9" w:rsidP="00835F8A">
            <w:pPr>
              <w:numPr>
                <w:ilvl w:val="1"/>
                <w:numId w:val="24"/>
              </w:numPr>
              <w:spacing w:after="0" w:line="240" w:lineRule="auto"/>
              <w:jc w:val="both"/>
              <w:rPr>
                <w:rFonts w:cs="Calibri"/>
                <w:lang w:val="en-GB"/>
              </w:rPr>
            </w:pPr>
            <w:r w:rsidRPr="00713CD5">
              <w:rPr>
                <w:rFonts w:cs="Calibri"/>
                <w:lang w:val="en-GB"/>
              </w:rPr>
              <w:t>Helps develop data collection and activity monitoring tools, checking compliance with existing information systems</w:t>
            </w:r>
            <w:r w:rsidR="007A4A4D" w:rsidRPr="00713CD5">
              <w:rPr>
                <w:rFonts w:cs="Calibri"/>
                <w:lang w:val="en-GB"/>
              </w:rPr>
              <w:t>.</w:t>
            </w:r>
          </w:p>
          <w:p w14:paraId="1AE0888C" w14:textId="0C1B5F6C" w:rsidR="00180A6D" w:rsidRPr="00713CD5" w:rsidRDefault="007608B9" w:rsidP="00835F8A">
            <w:pPr>
              <w:numPr>
                <w:ilvl w:val="1"/>
                <w:numId w:val="24"/>
              </w:numPr>
              <w:spacing w:after="0" w:line="240" w:lineRule="auto"/>
              <w:jc w:val="both"/>
              <w:rPr>
                <w:rFonts w:cs="Calibri"/>
                <w:lang w:val="en-GB"/>
              </w:rPr>
            </w:pPr>
            <w:r w:rsidRPr="00713CD5">
              <w:rPr>
                <w:rFonts w:cs="Calibri"/>
                <w:lang w:val="en-GB"/>
              </w:rPr>
              <w:t>Makes suggestions to improve the efficiency of the monitoring tools used by teams</w:t>
            </w:r>
            <w:r w:rsidR="007A4A4D" w:rsidRPr="00713CD5">
              <w:rPr>
                <w:rFonts w:cs="Calibri"/>
                <w:lang w:val="en-GB"/>
              </w:rPr>
              <w:t>.</w:t>
            </w:r>
          </w:p>
          <w:p w14:paraId="69F8375C" w14:textId="4B0AF9E8" w:rsidR="007608B9" w:rsidRPr="00713CD5" w:rsidRDefault="007608B9" w:rsidP="007A4A4D">
            <w:pPr>
              <w:numPr>
                <w:ilvl w:val="1"/>
                <w:numId w:val="24"/>
              </w:numPr>
              <w:spacing w:after="0" w:line="240" w:lineRule="auto"/>
              <w:jc w:val="both"/>
              <w:rPr>
                <w:rFonts w:cs="Calibri"/>
                <w:lang w:val="en-GB"/>
              </w:rPr>
            </w:pPr>
            <w:r w:rsidRPr="00713CD5">
              <w:rPr>
                <w:rFonts w:cs="Calibri"/>
                <w:lang w:val="en-GB"/>
              </w:rPr>
              <w:t xml:space="preserve">Provides training to field teams </w:t>
            </w:r>
            <w:r w:rsidR="007A4A4D" w:rsidRPr="00713CD5">
              <w:rPr>
                <w:rFonts w:cs="Calibri"/>
                <w:lang w:val="en-GB"/>
              </w:rPr>
              <w:t>so they can use</w:t>
            </w:r>
            <w:r w:rsidRPr="00713CD5">
              <w:rPr>
                <w:rFonts w:cs="Calibri"/>
                <w:lang w:val="en-GB"/>
              </w:rPr>
              <w:t xml:space="preserve"> the digital tools developed</w:t>
            </w:r>
            <w:r w:rsidR="007A4A4D" w:rsidRPr="00713CD5">
              <w:rPr>
                <w:rFonts w:cs="Calibri"/>
                <w:lang w:val="en-GB"/>
              </w:rPr>
              <w:t>.</w:t>
            </w:r>
          </w:p>
          <w:p w14:paraId="7C2E16F6" w14:textId="5AD9ABB3" w:rsidR="007608B9" w:rsidRPr="00713CD5" w:rsidRDefault="007608B9" w:rsidP="00835F8A">
            <w:pPr>
              <w:numPr>
                <w:ilvl w:val="1"/>
                <w:numId w:val="24"/>
              </w:numPr>
              <w:spacing w:after="0" w:line="240" w:lineRule="auto"/>
              <w:jc w:val="both"/>
              <w:rPr>
                <w:rFonts w:cs="Calibri"/>
                <w:lang w:val="en-GB"/>
              </w:rPr>
            </w:pPr>
            <w:r w:rsidRPr="00713CD5">
              <w:rPr>
                <w:rFonts w:cs="Calibri"/>
                <w:lang w:val="en-GB"/>
              </w:rPr>
              <w:t>Helps design plans for analysing the tools and surveys mentioned above</w:t>
            </w:r>
            <w:r w:rsidR="007A4A4D" w:rsidRPr="00713CD5">
              <w:rPr>
                <w:rFonts w:cs="Calibri"/>
                <w:lang w:val="en-GB"/>
              </w:rPr>
              <w:t>.</w:t>
            </w:r>
          </w:p>
          <w:p w14:paraId="64CC15AD" w14:textId="11C79C3E" w:rsidR="00180A6D" w:rsidRPr="00713CD5" w:rsidRDefault="007608B9" w:rsidP="00835F8A">
            <w:pPr>
              <w:numPr>
                <w:ilvl w:val="1"/>
                <w:numId w:val="24"/>
              </w:numPr>
              <w:spacing w:after="0" w:line="240" w:lineRule="auto"/>
              <w:jc w:val="both"/>
              <w:rPr>
                <w:rFonts w:cs="Calibri"/>
                <w:lang w:val="en-GB"/>
              </w:rPr>
            </w:pPr>
            <w:r w:rsidRPr="00713CD5">
              <w:rPr>
                <w:rFonts w:cs="Calibri"/>
                <w:lang w:val="en-GB"/>
              </w:rPr>
              <w:t>Helps process and pre-analyse data.</w:t>
            </w:r>
          </w:p>
          <w:p w14:paraId="15D5E8A0" w14:textId="4A4A00C4" w:rsidR="007608B9" w:rsidRPr="00713CD5" w:rsidRDefault="007608B9" w:rsidP="00835F8A">
            <w:pPr>
              <w:numPr>
                <w:ilvl w:val="0"/>
                <w:numId w:val="24"/>
              </w:numPr>
              <w:spacing w:after="0" w:line="240" w:lineRule="auto"/>
              <w:jc w:val="both"/>
              <w:rPr>
                <w:rFonts w:cs="Calibri"/>
                <w:lang w:val="en-GB"/>
              </w:rPr>
            </w:pPr>
            <w:r w:rsidRPr="00713CD5">
              <w:rPr>
                <w:rFonts w:cs="Calibri"/>
                <w:lang w:val="en-GB"/>
              </w:rPr>
              <w:t>Reports any data quality issues to his/her superior and the programme or M&amp;E teams.</w:t>
            </w:r>
          </w:p>
          <w:p w14:paraId="4BF3965C" w14:textId="4BB824B5" w:rsidR="00835F8A" w:rsidRPr="00713CD5" w:rsidRDefault="00835F8A" w:rsidP="00835F8A">
            <w:pPr>
              <w:numPr>
                <w:ilvl w:val="0"/>
                <w:numId w:val="24"/>
              </w:numPr>
              <w:spacing w:after="0" w:line="240" w:lineRule="auto"/>
              <w:jc w:val="both"/>
              <w:rPr>
                <w:rFonts w:cs="Calibri"/>
                <w:lang w:val="en-GB"/>
              </w:rPr>
            </w:pPr>
            <w:r w:rsidRPr="00713CD5">
              <w:rPr>
                <w:rFonts w:cs="Calibri"/>
                <w:lang w:val="en-GB"/>
              </w:rPr>
              <w:t>Provides the reports required by his/her immediate superior.</w:t>
            </w:r>
          </w:p>
          <w:p w14:paraId="402C4321" w14:textId="3D65CD41" w:rsidR="008F4824" w:rsidRPr="00713CD5" w:rsidRDefault="00835F8A" w:rsidP="00835F8A">
            <w:pPr>
              <w:pStyle w:val="Pardeliste"/>
              <w:numPr>
                <w:ilvl w:val="0"/>
                <w:numId w:val="24"/>
              </w:numPr>
              <w:spacing w:after="0" w:line="240" w:lineRule="auto"/>
              <w:textAlignment w:val="baseline"/>
              <w:rPr>
                <w:rFonts w:eastAsia="Times New Roman"/>
                <w:color w:val="000000" w:themeColor="text1"/>
                <w:lang w:val="en-GB" w:eastAsia="fr-CH"/>
              </w:rPr>
            </w:pPr>
            <w:r w:rsidRPr="00713CD5">
              <w:rPr>
                <w:rFonts w:cs="Arial"/>
                <w:color w:val="000000" w:themeColor="text1"/>
                <w:lang w:val="en-GB"/>
              </w:rPr>
              <w:t>Informs the Project Leader and/or Programme Coordinator of any unmet targets, contextual changes (risks and opportunities) and negative effects on beneficiaries.</w:t>
            </w:r>
          </w:p>
          <w:p w14:paraId="7D181650" w14:textId="77777777" w:rsidR="008F4824" w:rsidRPr="00713CD5" w:rsidRDefault="008F4824" w:rsidP="008F4824">
            <w:pPr>
              <w:spacing w:after="0" w:line="240" w:lineRule="auto"/>
              <w:ind w:left="602"/>
              <w:jc w:val="both"/>
              <w:rPr>
                <w:rFonts w:cs="Calibri"/>
                <w:lang w:val="en-GB"/>
              </w:rPr>
            </w:pPr>
          </w:p>
          <w:p w14:paraId="0FBB55AA" w14:textId="49E88DDB" w:rsidR="00633AFD" w:rsidRPr="00713CD5" w:rsidRDefault="00835F8A" w:rsidP="00835F8A">
            <w:pPr>
              <w:spacing w:after="0" w:line="240" w:lineRule="auto"/>
              <w:rPr>
                <w:rFonts w:asciiTheme="minorHAnsi" w:hAnsiTheme="minorHAnsi" w:cs="Arial"/>
                <w:b/>
                <w:lang w:val="en-GB"/>
              </w:rPr>
            </w:pPr>
            <w:r w:rsidRPr="00713CD5">
              <w:rPr>
                <w:rFonts w:asciiTheme="minorHAnsi" w:hAnsiTheme="minorHAnsi" w:cs="Arial"/>
                <w:b/>
                <w:lang w:val="en-GB"/>
              </w:rPr>
              <w:t>Learning/training</w:t>
            </w:r>
          </w:p>
          <w:p w14:paraId="1084BACB" w14:textId="36935381" w:rsidR="00835F8A" w:rsidRPr="00713CD5" w:rsidRDefault="00835F8A" w:rsidP="00835F8A">
            <w:pPr>
              <w:pStyle w:val="Pardeliste"/>
              <w:numPr>
                <w:ilvl w:val="0"/>
                <w:numId w:val="24"/>
              </w:numPr>
              <w:spacing w:after="0" w:line="240" w:lineRule="auto"/>
              <w:rPr>
                <w:rFonts w:asciiTheme="minorHAnsi" w:hAnsiTheme="minorHAnsi" w:cs="Arial"/>
                <w:lang w:val="en-GB"/>
              </w:rPr>
            </w:pPr>
            <w:r w:rsidRPr="00713CD5">
              <w:rPr>
                <w:rFonts w:asciiTheme="minorHAnsi" w:hAnsiTheme="minorHAnsi" w:cs="Arial"/>
                <w:lang w:val="en-GB"/>
              </w:rPr>
              <w:t>Helps build the skills of teams and partners in the IM field.</w:t>
            </w:r>
          </w:p>
          <w:p w14:paraId="011540DA" w14:textId="77777777" w:rsidR="00835F8A" w:rsidRPr="00713CD5" w:rsidRDefault="00835F8A" w:rsidP="00835F8A">
            <w:pPr>
              <w:pStyle w:val="Pardeliste"/>
              <w:numPr>
                <w:ilvl w:val="0"/>
                <w:numId w:val="24"/>
              </w:numPr>
              <w:spacing w:after="0" w:line="240" w:lineRule="auto"/>
              <w:textAlignment w:val="baseline"/>
              <w:rPr>
                <w:rFonts w:eastAsia="Times New Roman"/>
                <w:color w:val="000000" w:themeColor="text1"/>
                <w:lang w:val="en-GB" w:eastAsia="fr-CH"/>
              </w:rPr>
            </w:pPr>
            <w:r w:rsidRPr="00713CD5">
              <w:rPr>
                <w:rFonts w:eastAsia="Times New Roman"/>
                <w:color w:val="000000" w:themeColor="text1"/>
                <w:lang w:val="en-GB" w:eastAsia="fr-CH"/>
              </w:rPr>
              <w:t xml:space="preserve">Ensures IM tools and procedures are capitalized on. </w:t>
            </w:r>
          </w:p>
          <w:p w14:paraId="43B62C86" w14:textId="2D347CA2" w:rsidR="00975BC9" w:rsidRPr="00713CD5" w:rsidRDefault="00835F8A" w:rsidP="00835F8A">
            <w:pPr>
              <w:pStyle w:val="Pardeliste"/>
              <w:numPr>
                <w:ilvl w:val="0"/>
                <w:numId w:val="24"/>
              </w:numPr>
              <w:spacing w:after="0" w:line="240" w:lineRule="auto"/>
              <w:textAlignment w:val="baseline"/>
              <w:rPr>
                <w:rFonts w:eastAsia="Times New Roman"/>
                <w:color w:val="000000" w:themeColor="text1"/>
                <w:lang w:val="en-GB" w:eastAsia="fr-CH"/>
              </w:rPr>
            </w:pPr>
            <w:r w:rsidRPr="00713CD5">
              <w:rPr>
                <w:rFonts w:asciiTheme="minorHAnsi" w:hAnsiTheme="minorHAnsi" w:cs="Arial"/>
                <w:lang w:val="en-GB"/>
              </w:rPr>
              <w:t xml:space="preserve">Helps develop a dynamic approach to IM inside and outside Tdh (by creating connections between Tdh projects and delegations and as part of regional partnerships, networks, </w:t>
            </w:r>
            <w:r w:rsidRPr="00713CD5">
              <w:rPr>
                <w:rFonts w:asciiTheme="minorHAnsi" w:hAnsiTheme="minorHAnsi" w:cs="Arial"/>
                <w:color w:val="000000" w:themeColor="text1"/>
                <w:lang w:val="en-GB"/>
              </w:rPr>
              <w:t xml:space="preserve">centres </w:t>
            </w:r>
            <w:r w:rsidRPr="00713CD5">
              <w:rPr>
                <w:rFonts w:asciiTheme="minorHAnsi" w:hAnsiTheme="minorHAnsi" w:cs="Arial"/>
                <w:color w:val="000000" w:themeColor="text1"/>
                <w:lang w:val="en-GB"/>
              </w:rPr>
              <w:lastRenderedPageBreak/>
              <w:t>of expertise, working groups, etc.).</w:t>
            </w:r>
            <w:r w:rsidRPr="00713CD5">
              <w:rPr>
                <w:rFonts w:asciiTheme="minorHAnsi" w:hAnsiTheme="minorHAnsi" w:cs="Arial"/>
                <w:lang w:val="en-GB"/>
              </w:rPr>
              <w:t xml:space="preserve"> </w:t>
            </w:r>
          </w:p>
          <w:p w14:paraId="519E0EB8" w14:textId="77777777" w:rsidR="00835F8A" w:rsidRPr="00713CD5" w:rsidRDefault="00835F8A" w:rsidP="00835F8A">
            <w:pPr>
              <w:pStyle w:val="Pardeliste"/>
              <w:spacing w:after="0" w:line="240" w:lineRule="auto"/>
              <w:ind w:left="962"/>
              <w:textAlignment w:val="baseline"/>
              <w:rPr>
                <w:rFonts w:eastAsia="Times New Roman"/>
                <w:color w:val="000000" w:themeColor="text1"/>
                <w:lang w:val="en-GB" w:eastAsia="fr-CH"/>
              </w:rPr>
            </w:pPr>
          </w:p>
          <w:p w14:paraId="31F378D3" w14:textId="3E00F116" w:rsidR="00835F8A" w:rsidRPr="00713CD5" w:rsidRDefault="00835F8A" w:rsidP="00835F8A">
            <w:pPr>
              <w:spacing w:after="0" w:line="240" w:lineRule="auto"/>
              <w:rPr>
                <w:rFonts w:asciiTheme="minorHAnsi" w:hAnsiTheme="minorHAnsi" w:cs="Arial"/>
                <w:b/>
                <w:color w:val="000000" w:themeColor="text1"/>
                <w:lang w:val="en-GB"/>
              </w:rPr>
            </w:pPr>
            <w:r w:rsidRPr="00713CD5">
              <w:rPr>
                <w:rFonts w:asciiTheme="minorHAnsi" w:hAnsiTheme="minorHAnsi" w:cs="Arial"/>
                <w:b/>
                <w:color w:val="000000" w:themeColor="text1"/>
                <w:lang w:val="en-GB"/>
              </w:rPr>
              <w:t>Security and child safety</w:t>
            </w:r>
          </w:p>
          <w:p w14:paraId="55CA63AB" w14:textId="230EEB3E" w:rsidR="00975BC9" w:rsidRPr="00713CD5" w:rsidRDefault="00835F8A" w:rsidP="00835F8A">
            <w:pPr>
              <w:pStyle w:val="Pardeliste"/>
              <w:numPr>
                <w:ilvl w:val="0"/>
                <w:numId w:val="24"/>
              </w:numPr>
              <w:spacing w:after="0" w:line="240" w:lineRule="auto"/>
              <w:rPr>
                <w:rFonts w:ascii="Arial" w:eastAsia="Times New Roman" w:hAnsi="Arial"/>
                <w:lang w:val="en-GB" w:eastAsia="fr-FR"/>
              </w:rPr>
            </w:pPr>
            <w:r w:rsidRPr="00713CD5">
              <w:rPr>
                <w:rFonts w:eastAsia="Times New Roman"/>
                <w:color w:val="000000" w:themeColor="text1"/>
                <w:lang w:val="en-GB" w:eastAsia="fr-CH"/>
              </w:rPr>
              <w:t>Understands and applies security policies, the Child Safeguarding Policy and fraud prevention policies.</w:t>
            </w:r>
            <w:bookmarkStart w:id="1" w:name="_GoBack"/>
            <w:bookmarkEnd w:id="1"/>
          </w:p>
        </w:tc>
      </w:tr>
    </w:tbl>
    <w:p w14:paraId="5CC15859" w14:textId="77777777" w:rsidR="00D4058C" w:rsidRPr="00713CD5" w:rsidRDefault="00D4058C">
      <w:pPr>
        <w:rPr>
          <w:lang w:val="en-GB"/>
        </w:rPr>
      </w:pPr>
    </w:p>
    <w:tbl>
      <w:tblPr>
        <w:tblW w:w="9640" w:type="dxa"/>
        <w:tblInd w:w="-34" w:type="dxa"/>
        <w:tblLayout w:type="fixed"/>
        <w:tblLook w:val="04A0" w:firstRow="1" w:lastRow="0" w:firstColumn="1" w:lastColumn="0" w:noHBand="0" w:noVBand="1"/>
      </w:tblPr>
      <w:tblGrid>
        <w:gridCol w:w="9640"/>
      </w:tblGrid>
      <w:tr w:rsidR="00D8600B" w:rsidRPr="00713CD5" w14:paraId="0F56812F" w14:textId="77777777" w:rsidTr="00476A6B">
        <w:tc>
          <w:tcPr>
            <w:tcW w:w="9640" w:type="dxa"/>
            <w:tcBorders>
              <w:top w:val="single" w:sz="4" w:space="0" w:color="auto"/>
              <w:left w:val="single" w:sz="4" w:space="0" w:color="auto"/>
              <w:bottom w:val="single" w:sz="4" w:space="0" w:color="auto"/>
              <w:right w:val="single" w:sz="4" w:space="0" w:color="auto"/>
            </w:tcBorders>
            <w:shd w:val="clear" w:color="auto" w:fill="auto"/>
          </w:tcPr>
          <w:p w14:paraId="00673D3B" w14:textId="275A4D2B" w:rsidR="00406C91" w:rsidRPr="00713CD5" w:rsidRDefault="00B772E3" w:rsidP="005F2B48">
            <w:pPr>
              <w:spacing w:after="120" w:line="240" w:lineRule="auto"/>
              <w:rPr>
                <w:lang w:val="en-GB"/>
              </w:rPr>
            </w:pPr>
            <w:r w:rsidRPr="00713CD5">
              <w:rPr>
                <w:b/>
                <w:sz w:val="24"/>
                <w:szCs w:val="24"/>
                <w:u w:val="single"/>
                <w:lang w:val="en-GB"/>
              </w:rPr>
              <w:t>Competencies</w:t>
            </w:r>
            <w:r w:rsidRPr="00713CD5">
              <w:rPr>
                <w:sz w:val="24"/>
                <w:szCs w:val="24"/>
                <w:lang w:val="en-GB"/>
              </w:rPr>
              <w:t>:</w:t>
            </w:r>
            <w:r w:rsidRPr="00713CD5">
              <w:rPr>
                <w:lang w:val="en-GB"/>
              </w:rPr>
              <w:t xml:space="preserve"> </w:t>
            </w:r>
            <w:r w:rsidRPr="00713CD5">
              <w:rPr>
                <w:i/>
                <w:iCs/>
                <w:lang w:val="en-GB"/>
              </w:rPr>
              <w:t xml:space="preserve">This position requires Personal, Social and Leadership Competencies </w:t>
            </w:r>
            <w:r w:rsidRPr="00713CD5">
              <w:rPr>
                <w:b/>
                <w:i/>
                <w:iCs/>
                <w:lang w:val="en-GB"/>
              </w:rPr>
              <w:t xml:space="preserve">(PSLC) </w:t>
            </w:r>
            <w:r w:rsidRPr="00713CD5">
              <w:rPr>
                <w:bCs/>
                <w:i/>
                <w:iCs/>
                <w:lang w:val="en-GB"/>
              </w:rPr>
              <w:t>and</w:t>
            </w:r>
            <w:r w:rsidRPr="00713CD5">
              <w:rPr>
                <w:i/>
                <w:iCs/>
                <w:lang w:val="en-GB"/>
              </w:rPr>
              <w:t xml:space="preserve"> Technical and Methodological Competencies </w:t>
            </w:r>
            <w:r w:rsidRPr="00713CD5">
              <w:rPr>
                <w:b/>
                <w:i/>
                <w:iCs/>
                <w:lang w:val="en-GB"/>
              </w:rPr>
              <w:t>(TMC)</w:t>
            </w:r>
          </w:p>
          <w:p w14:paraId="482DCB0A" w14:textId="77777777" w:rsidR="00B772E3" w:rsidRPr="00713CD5" w:rsidRDefault="00B772E3" w:rsidP="00B772E3">
            <w:pPr>
              <w:spacing w:after="120" w:line="240" w:lineRule="auto"/>
              <w:rPr>
                <w:lang w:val="en-GB"/>
              </w:rPr>
            </w:pPr>
            <w:r w:rsidRPr="00713CD5">
              <w:rPr>
                <w:lang w:val="en-GB"/>
              </w:rPr>
              <w:t xml:space="preserve">In particular: </w:t>
            </w:r>
          </w:p>
          <w:p w14:paraId="2B325DB2" w14:textId="1FF68550" w:rsidR="00B772E3" w:rsidRPr="00713CD5" w:rsidRDefault="00B772E3" w:rsidP="000F27AF">
            <w:pPr>
              <w:numPr>
                <w:ilvl w:val="0"/>
                <w:numId w:val="21"/>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Ability to work independently, as well as to provide support and advice</w:t>
            </w:r>
          </w:p>
          <w:p w14:paraId="4641362D" w14:textId="77777777" w:rsidR="00B772E3" w:rsidRPr="00713CD5" w:rsidRDefault="00B772E3" w:rsidP="00B772E3">
            <w:pPr>
              <w:numPr>
                <w:ilvl w:val="0"/>
                <w:numId w:val="21"/>
              </w:numPr>
              <w:spacing w:after="0" w:line="240" w:lineRule="auto"/>
              <w:textAlignment w:val="baseline"/>
              <w:rPr>
                <w:rFonts w:asciiTheme="minorHAnsi" w:eastAsia="Times New Roman" w:hAnsiTheme="minorHAnsi"/>
                <w:lang w:val="en-GB" w:eastAsia="fr-CH"/>
              </w:rPr>
            </w:pPr>
            <w:r w:rsidRPr="00713CD5">
              <w:rPr>
                <w:rFonts w:asciiTheme="minorHAnsi" w:eastAsia="Times New Roman" w:hAnsiTheme="minorHAnsi"/>
                <w:color w:val="000000" w:themeColor="text1"/>
                <w:lang w:val="en-GB" w:eastAsia="fr-CH"/>
              </w:rPr>
              <w:t>Ability to create a cooperative and collaborative environment</w:t>
            </w:r>
          </w:p>
          <w:p w14:paraId="7415671D" w14:textId="0DFB9B4B" w:rsidR="00B772E3" w:rsidRPr="00713CD5" w:rsidRDefault="00B772E3" w:rsidP="007C1300">
            <w:pPr>
              <w:numPr>
                <w:ilvl w:val="0"/>
                <w:numId w:val="21"/>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Ability to ask questions and communicate clearly and constructively on positive and negative issues</w:t>
            </w:r>
          </w:p>
          <w:p w14:paraId="46BB2328" w14:textId="77777777" w:rsidR="00B772E3" w:rsidRPr="00713CD5" w:rsidRDefault="00B772E3" w:rsidP="00B772E3">
            <w:pPr>
              <w:numPr>
                <w:ilvl w:val="0"/>
                <w:numId w:val="21"/>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Discipline, precision, transparency and intellectual honesty</w:t>
            </w:r>
          </w:p>
          <w:p w14:paraId="0D3610C3" w14:textId="77777777" w:rsidR="00B772E3" w:rsidRPr="00713CD5" w:rsidRDefault="00B772E3" w:rsidP="00B772E3">
            <w:pPr>
              <w:numPr>
                <w:ilvl w:val="0"/>
                <w:numId w:val="21"/>
              </w:numPr>
              <w:spacing w:after="0" w:line="240" w:lineRule="auto"/>
              <w:textAlignment w:val="baseline"/>
              <w:rPr>
                <w:rFonts w:asciiTheme="minorHAnsi" w:eastAsia="Times New Roman" w:hAnsiTheme="minorHAnsi"/>
                <w:lang w:val="en-GB" w:eastAsia="fr-CH"/>
              </w:rPr>
            </w:pPr>
            <w:r w:rsidRPr="00713CD5">
              <w:rPr>
                <w:rFonts w:asciiTheme="minorHAnsi" w:eastAsia="Times New Roman" w:hAnsiTheme="minorHAnsi"/>
                <w:color w:val="000000" w:themeColor="text1"/>
                <w:lang w:val="en-GB" w:eastAsia="fr-CH"/>
              </w:rPr>
              <w:t>Excellent oral and written communication skills (in constructive negotiations) in all areas (internal and external), active listening skills</w:t>
            </w:r>
          </w:p>
          <w:p w14:paraId="6D9B0A34" w14:textId="77777777" w:rsidR="00B772E3" w:rsidRPr="00713CD5" w:rsidRDefault="00B772E3" w:rsidP="00B772E3">
            <w:pPr>
              <w:numPr>
                <w:ilvl w:val="0"/>
                <w:numId w:val="21"/>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Team spirit: ability to work closely with project teams and consultants</w:t>
            </w:r>
          </w:p>
          <w:p w14:paraId="02BA8506" w14:textId="49BD2540" w:rsidR="00B772E3" w:rsidRPr="00713CD5" w:rsidRDefault="00A705C6" w:rsidP="00B772E3">
            <w:pPr>
              <w:numPr>
                <w:ilvl w:val="0"/>
                <w:numId w:val="21"/>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Analytical and communication</w:t>
            </w:r>
            <w:r w:rsidR="00B772E3" w:rsidRPr="00713CD5">
              <w:rPr>
                <w:rFonts w:asciiTheme="minorHAnsi" w:eastAsia="Times New Roman" w:hAnsiTheme="minorHAnsi"/>
                <w:color w:val="000000" w:themeColor="text1"/>
                <w:lang w:val="en-GB" w:eastAsia="fr-CH"/>
              </w:rPr>
              <w:t xml:space="preserve"> skills</w:t>
            </w:r>
          </w:p>
          <w:p w14:paraId="0456A467" w14:textId="77777777" w:rsidR="00B772E3" w:rsidRPr="00713CD5" w:rsidRDefault="00B772E3" w:rsidP="00B772E3">
            <w:pPr>
              <w:numPr>
                <w:ilvl w:val="0"/>
                <w:numId w:val="21"/>
              </w:numPr>
              <w:spacing w:after="0" w:line="240" w:lineRule="auto"/>
              <w:textAlignment w:val="baseline"/>
              <w:rPr>
                <w:rFonts w:asciiTheme="minorHAnsi" w:hAnsiTheme="minorHAnsi"/>
                <w:color w:val="000000" w:themeColor="text1"/>
                <w:lang w:val="en-GB"/>
              </w:rPr>
            </w:pPr>
            <w:r w:rsidRPr="00713CD5">
              <w:rPr>
                <w:rFonts w:asciiTheme="minorHAnsi" w:eastAsia="Times New Roman" w:hAnsiTheme="minorHAnsi"/>
                <w:color w:val="000000" w:themeColor="text1"/>
                <w:lang w:val="en-GB" w:eastAsia="fr-CH"/>
              </w:rPr>
              <w:t>Results-oriented focus and problem-solving abilities</w:t>
            </w:r>
          </w:p>
          <w:p w14:paraId="5DEA1137" w14:textId="269D5371" w:rsidR="00B772E3" w:rsidRPr="00713CD5" w:rsidRDefault="00B772E3" w:rsidP="00B772E3">
            <w:pPr>
              <w:numPr>
                <w:ilvl w:val="0"/>
                <w:numId w:val="21"/>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Flexibility, availability and adaptability</w:t>
            </w:r>
          </w:p>
          <w:p w14:paraId="5A758F21" w14:textId="453BB279" w:rsidR="007C1300" w:rsidRPr="00713CD5" w:rsidRDefault="00B772E3" w:rsidP="007C1300">
            <w:pPr>
              <w:numPr>
                <w:ilvl w:val="0"/>
                <w:numId w:val="21"/>
              </w:numPr>
              <w:spacing w:after="0" w:line="240" w:lineRule="auto"/>
              <w:textAlignment w:val="baseline"/>
              <w:rPr>
                <w:rFonts w:asciiTheme="minorHAnsi" w:hAnsiTheme="minorHAnsi"/>
                <w:color w:val="000000" w:themeColor="text1"/>
                <w:lang w:val="en-GB"/>
              </w:rPr>
            </w:pPr>
            <w:r w:rsidRPr="00713CD5">
              <w:rPr>
                <w:rFonts w:asciiTheme="minorHAnsi" w:hAnsiTheme="minorHAnsi"/>
                <w:color w:val="000000" w:themeColor="text1"/>
                <w:lang w:val="en-GB"/>
              </w:rPr>
              <w:t>Curiosity</w:t>
            </w:r>
          </w:p>
          <w:p w14:paraId="19F2B6AB" w14:textId="69999309" w:rsidR="008D0F01" w:rsidRPr="00713CD5" w:rsidRDefault="00B772E3" w:rsidP="00B772E3">
            <w:pPr>
              <w:numPr>
                <w:ilvl w:val="0"/>
                <w:numId w:val="21"/>
              </w:numPr>
              <w:spacing w:after="0" w:line="240" w:lineRule="auto"/>
              <w:textAlignment w:val="baseline"/>
              <w:rPr>
                <w:rFonts w:asciiTheme="minorHAnsi" w:hAnsiTheme="minorHAnsi"/>
                <w:color w:val="000000" w:themeColor="text1"/>
                <w:lang w:val="en-GB"/>
              </w:rPr>
            </w:pPr>
            <w:r w:rsidRPr="00713CD5">
              <w:rPr>
                <w:rFonts w:asciiTheme="minorHAnsi" w:eastAsia="Times New Roman" w:hAnsiTheme="minorHAnsi"/>
                <w:color w:val="000000" w:themeColor="text1"/>
                <w:lang w:val="en-GB" w:eastAsia="fr-CH"/>
              </w:rPr>
              <w:t>Ability to learn from positive and negative experiences, capitalizing on errors</w:t>
            </w:r>
          </w:p>
        </w:tc>
      </w:tr>
    </w:tbl>
    <w:p w14:paraId="04A6B15C" w14:textId="77777777" w:rsidR="006D131C" w:rsidRPr="00713CD5" w:rsidRDefault="006D131C" w:rsidP="006D131C">
      <w:pPr>
        <w:spacing w:after="0"/>
        <w:rPr>
          <w:vanish/>
          <w:lang w:val="en-GB"/>
        </w:rPr>
      </w:pPr>
    </w:p>
    <w:tbl>
      <w:tblPr>
        <w:tblpPr w:leftFromText="141" w:rightFromText="141" w:vertAnchor="text" w:horzAnchor="margin" w:tblpY="466"/>
        <w:tblW w:w="5189"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B71FB7" w:rsidRPr="00713CD5" w14:paraId="63C8BF12" w14:textId="77777777" w:rsidTr="00B71FB7">
        <w:trPr>
          <w:trHeight w:val="1696"/>
        </w:trPr>
        <w:tc>
          <w:tcPr>
            <w:tcW w:w="5000" w:type="pct"/>
          </w:tcPr>
          <w:p w14:paraId="5F7A6889" w14:textId="77777777" w:rsidR="00B772E3" w:rsidRPr="00713CD5" w:rsidRDefault="00B772E3" w:rsidP="00B772E3">
            <w:pPr>
              <w:spacing w:after="120" w:line="240" w:lineRule="auto"/>
              <w:rPr>
                <w:b/>
                <w:sz w:val="24"/>
                <w:szCs w:val="24"/>
                <w:u w:val="single"/>
                <w:lang w:val="en-GB"/>
              </w:rPr>
            </w:pPr>
            <w:r w:rsidRPr="00713CD5">
              <w:rPr>
                <w:b/>
                <w:sz w:val="24"/>
                <w:szCs w:val="24"/>
                <w:u w:val="single"/>
                <w:lang w:val="en-GB"/>
              </w:rPr>
              <w:t>Other professional skills required:</w:t>
            </w:r>
          </w:p>
          <w:p w14:paraId="586B98E5" w14:textId="768DC18F" w:rsidR="00B772E3" w:rsidRPr="00713CD5" w:rsidRDefault="00F87D21" w:rsidP="00F87D21">
            <w:pPr>
              <w:numPr>
                <w:ilvl w:val="0"/>
                <w:numId w:val="8"/>
              </w:numPr>
              <w:autoSpaceDE w:val="0"/>
              <w:autoSpaceDN w:val="0"/>
              <w:adjustRightInd w:val="0"/>
              <w:spacing w:after="0" w:line="240" w:lineRule="auto"/>
              <w:rPr>
                <w:rFonts w:cs="Calibri"/>
                <w:lang w:val="en-GB" w:eastAsia="fr-CH"/>
              </w:rPr>
            </w:pPr>
            <w:r w:rsidRPr="00713CD5">
              <w:rPr>
                <w:rFonts w:cs="Calibri"/>
                <w:lang w:val="en-GB" w:eastAsia="fr-CH"/>
              </w:rPr>
              <w:t xml:space="preserve">Excellent command of </w:t>
            </w:r>
            <w:r w:rsidR="00B772E3" w:rsidRPr="00713CD5">
              <w:rPr>
                <w:rFonts w:cs="Calibri"/>
                <w:lang w:val="en-GB" w:eastAsia="fr-CH"/>
              </w:rPr>
              <w:t>the following software tools (depending on the delegation): Excel (including pivot tables), Stata, SPSS, Sphinx, EpiData, Access, QGIS, ArcGIS, Google Fusion, ODK/KoBo tool box, Ona, Primero, RedRose, LMMS, among others. If the applicant lacks this experience, he/she must have worked with similar software and be able to quickly master new tools.</w:t>
            </w:r>
          </w:p>
          <w:p w14:paraId="63D209FD" w14:textId="2E17740B" w:rsidR="00B772E3" w:rsidRPr="00713CD5" w:rsidRDefault="00B772E3" w:rsidP="00B772E3">
            <w:pPr>
              <w:numPr>
                <w:ilvl w:val="0"/>
                <w:numId w:val="8"/>
              </w:numPr>
              <w:autoSpaceDE w:val="0"/>
              <w:autoSpaceDN w:val="0"/>
              <w:adjustRightInd w:val="0"/>
              <w:spacing w:after="0" w:line="240" w:lineRule="auto"/>
              <w:rPr>
                <w:rFonts w:cs="Calibri"/>
                <w:lang w:val="en-GB" w:eastAsia="fr-CH"/>
              </w:rPr>
            </w:pPr>
            <w:r w:rsidRPr="00713CD5">
              <w:rPr>
                <w:rFonts w:cs="Calibri"/>
                <w:lang w:val="en-GB" w:eastAsia="fr-CH"/>
              </w:rPr>
              <w:t>Command of IT and file management tools in general</w:t>
            </w:r>
          </w:p>
          <w:p w14:paraId="102C74A8" w14:textId="33B83AC5" w:rsidR="00B772E3" w:rsidRPr="00713CD5" w:rsidRDefault="00B772E3" w:rsidP="00B772E3">
            <w:pPr>
              <w:numPr>
                <w:ilvl w:val="0"/>
                <w:numId w:val="8"/>
              </w:numPr>
              <w:autoSpaceDE w:val="0"/>
              <w:autoSpaceDN w:val="0"/>
              <w:adjustRightInd w:val="0"/>
              <w:spacing w:after="0" w:line="240" w:lineRule="auto"/>
              <w:rPr>
                <w:rFonts w:cs="Calibri"/>
                <w:lang w:val="en-GB" w:eastAsia="fr-CH"/>
              </w:rPr>
            </w:pPr>
            <w:r w:rsidRPr="00713CD5">
              <w:rPr>
                <w:rFonts w:cs="Calibri"/>
                <w:lang w:val="en-GB" w:eastAsia="fr-CH"/>
              </w:rPr>
              <w:t>Excellent skills in designing and managing tools for entering, compiling and pre-analysing data, and an understanding of database issues</w:t>
            </w:r>
          </w:p>
          <w:p w14:paraId="11F44A46" w14:textId="3DB35A1A" w:rsidR="00B772E3" w:rsidRPr="00713CD5" w:rsidRDefault="00B772E3" w:rsidP="00B772E3">
            <w:pPr>
              <w:numPr>
                <w:ilvl w:val="0"/>
                <w:numId w:val="8"/>
              </w:numPr>
              <w:autoSpaceDE w:val="0"/>
              <w:autoSpaceDN w:val="0"/>
              <w:adjustRightInd w:val="0"/>
              <w:spacing w:after="0" w:line="240" w:lineRule="auto"/>
              <w:rPr>
                <w:rFonts w:cs="Calibri"/>
                <w:lang w:val="en-GB" w:eastAsia="fr-CH"/>
              </w:rPr>
            </w:pPr>
            <w:r w:rsidRPr="00713CD5">
              <w:rPr>
                <w:rFonts w:cs="Calibri"/>
                <w:lang w:val="en-GB" w:eastAsia="fr-CH"/>
              </w:rPr>
              <w:t>Excellent data analysis skills</w:t>
            </w:r>
          </w:p>
          <w:p w14:paraId="6F7FBB88" w14:textId="7FDA745F" w:rsidR="00B772E3" w:rsidRPr="00713CD5" w:rsidRDefault="00B772E3" w:rsidP="00E70CCA">
            <w:pPr>
              <w:numPr>
                <w:ilvl w:val="0"/>
                <w:numId w:val="8"/>
              </w:numPr>
              <w:autoSpaceDE w:val="0"/>
              <w:autoSpaceDN w:val="0"/>
              <w:adjustRightInd w:val="0"/>
              <w:spacing w:after="0" w:line="240" w:lineRule="auto"/>
              <w:rPr>
                <w:rFonts w:cs="Calibri"/>
                <w:color w:val="000000" w:themeColor="text1"/>
                <w:lang w:val="en-GB" w:eastAsia="fr-CH"/>
              </w:rPr>
            </w:pPr>
            <w:r w:rsidRPr="00713CD5">
              <w:rPr>
                <w:rFonts w:cs="Calibri"/>
                <w:color w:val="000000" w:themeColor="text1"/>
                <w:lang w:val="en-GB" w:eastAsia="fr-CH"/>
              </w:rPr>
              <w:t>Experience with quantitative collection methods, as well as data collection and processing in the field</w:t>
            </w:r>
          </w:p>
          <w:p w14:paraId="179AA72E" w14:textId="77777777" w:rsidR="00B772E3" w:rsidRPr="00713CD5" w:rsidRDefault="00B772E3" w:rsidP="00B772E3">
            <w:pPr>
              <w:numPr>
                <w:ilvl w:val="0"/>
                <w:numId w:val="8"/>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Knowledge of and professional experience in the children’s rights field (protection and health) in the</w:t>
            </w:r>
            <w:r w:rsidRPr="00713CD5">
              <w:rPr>
                <w:rFonts w:cs="Calibri"/>
                <w:color w:val="000000" w:themeColor="text1"/>
                <w:lang w:val="en-GB" w:eastAsia="fr-CH"/>
              </w:rPr>
              <w:t xml:space="preserve"> humanitarian aid/development</w:t>
            </w:r>
            <w:r w:rsidRPr="00713CD5">
              <w:rPr>
                <w:rFonts w:asciiTheme="minorHAnsi" w:eastAsia="Times New Roman" w:hAnsiTheme="minorHAnsi"/>
                <w:color w:val="000000" w:themeColor="text1"/>
                <w:lang w:val="en-GB" w:eastAsia="fr-CH"/>
              </w:rPr>
              <w:t xml:space="preserve"> context</w:t>
            </w:r>
          </w:p>
          <w:p w14:paraId="6DCF19C6" w14:textId="492780E9" w:rsidR="003A735B" w:rsidRPr="00713CD5" w:rsidRDefault="003A735B" w:rsidP="00BA5CBF">
            <w:pPr>
              <w:numPr>
                <w:ilvl w:val="0"/>
                <w:numId w:val="8"/>
              </w:numPr>
              <w:spacing w:after="0" w:line="240" w:lineRule="auto"/>
              <w:textAlignment w:val="baseline"/>
              <w:rPr>
                <w:rFonts w:asciiTheme="minorHAnsi" w:eastAsia="Times New Roman" w:hAnsiTheme="minorHAnsi"/>
                <w:color w:val="000000" w:themeColor="text1"/>
                <w:lang w:val="en-GB" w:eastAsia="fr-CH"/>
              </w:rPr>
            </w:pPr>
            <w:r w:rsidRPr="00713CD5">
              <w:rPr>
                <w:rFonts w:asciiTheme="minorHAnsi" w:eastAsia="Times New Roman" w:hAnsiTheme="minorHAnsi"/>
                <w:color w:val="000000" w:themeColor="text1"/>
                <w:lang w:val="en-GB" w:eastAsia="fr-CH"/>
              </w:rPr>
              <w:t>Awareness and knowledge of ethical issue</w:t>
            </w:r>
            <w:r w:rsidR="00BA5CBF" w:rsidRPr="00713CD5">
              <w:rPr>
                <w:rFonts w:asciiTheme="minorHAnsi" w:eastAsia="Times New Roman" w:hAnsiTheme="minorHAnsi"/>
                <w:color w:val="000000" w:themeColor="text1"/>
                <w:lang w:val="en-GB" w:eastAsia="fr-CH"/>
              </w:rPr>
              <w:t>s related to data management</w:t>
            </w:r>
          </w:p>
          <w:p w14:paraId="34F63129" w14:textId="3D1CB991" w:rsidR="00B71FB7" w:rsidRPr="00713CD5" w:rsidRDefault="003A735B" w:rsidP="003A735B">
            <w:pPr>
              <w:autoSpaceDE w:val="0"/>
              <w:autoSpaceDN w:val="0"/>
              <w:adjustRightInd w:val="0"/>
              <w:spacing w:after="0" w:line="240" w:lineRule="auto"/>
              <w:ind w:left="720"/>
              <w:textAlignment w:val="baseline"/>
              <w:rPr>
                <w:rFonts w:cs="Calibri"/>
                <w:color w:val="000000" w:themeColor="text1"/>
                <w:lang w:val="en-GB" w:eastAsia="fr-CH"/>
              </w:rPr>
            </w:pPr>
            <w:r w:rsidRPr="00713CD5">
              <w:rPr>
                <w:rFonts w:asciiTheme="minorHAnsi" w:eastAsia="Times New Roman" w:hAnsiTheme="minorHAnsi"/>
                <w:color w:val="000000" w:themeColor="text1"/>
                <w:lang w:val="en-GB" w:eastAsia="fr-CH"/>
              </w:rPr>
              <w:t xml:space="preserve"> </w:t>
            </w:r>
          </w:p>
        </w:tc>
      </w:tr>
    </w:tbl>
    <w:p w14:paraId="2756F2D4" w14:textId="77777777" w:rsidR="00F124A2" w:rsidRPr="00713CD5" w:rsidRDefault="00F124A2" w:rsidP="00B71FB7">
      <w:pPr>
        <w:rPr>
          <w:b/>
          <w:sz w:val="18"/>
          <w:szCs w:val="18"/>
          <w:u w:val="single"/>
          <w:lang w:val="en-GB"/>
        </w:rPr>
      </w:pPr>
    </w:p>
    <w:p w14:paraId="4DAE67F6" w14:textId="77777777" w:rsidR="00D4058C" w:rsidRPr="00713CD5" w:rsidRDefault="00D4058C" w:rsidP="00D4058C">
      <w:pPr>
        <w:rPr>
          <w:lang w:val="en-GB"/>
        </w:rPr>
      </w:pPr>
    </w:p>
    <w:p w14:paraId="640C293F" w14:textId="77777777" w:rsidR="00C16A5B" w:rsidRPr="00713CD5" w:rsidRDefault="00C16A5B" w:rsidP="00C16A5B">
      <w:pPr>
        <w:rPr>
          <w:color w:val="000000" w:themeColor="text1"/>
          <w:lang w:val="en-GB"/>
        </w:rPr>
      </w:pPr>
      <w:r w:rsidRPr="00713CD5">
        <w:rPr>
          <w:color w:val="000000" w:themeColor="text1"/>
          <w:lang w:val="en-GB"/>
        </w:rPr>
        <w:t xml:space="preserve">The applicant declares he/she has read and understood these specifications. </w:t>
      </w:r>
    </w:p>
    <w:p w14:paraId="768D19D2" w14:textId="1695F496" w:rsidR="00D4058C" w:rsidRPr="00713CD5" w:rsidRDefault="00C16A5B" w:rsidP="00494786">
      <w:pPr>
        <w:rPr>
          <w:color w:val="000000" w:themeColor="text1"/>
          <w:lang w:val="en-GB"/>
        </w:rPr>
      </w:pPr>
      <w:r w:rsidRPr="00713CD5">
        <w:rPr>
          <w:color w:val="000000" w:themeColor="text1"/>
          <w:lang w:val="en-GB"/>
        </w:rPr>
        <w:t>Date:</w:t>
      </w:r>
      <w:r w:rsidRPr="00713CD5">
        <w:rPr>
          <w:lang w:val="en-GB"/>
        </w:rPr>
        <w:tab/>
      </w:r>
      <w:r w:rsidRPr="00713CD5">
        <w:rPr>
          <w:lang w:val="en-GB"/>
        </w:rPr>
        <w:tab/>
      </w:r>
      <w:r w:rsidRPr="00713CD5">
        <w:rPr>
          <w:lang w:val="en-GB"/>
        </w:rPr>
        <w:tab/>
        <w:t xml:space="preserve">      First name and last name: </w:t>
      </w:r>
      <w:r w:rsidRPr="00713CD5">
        <w:rPr>
          <w:lang w:val="en-GB"/>
        </w:rPr>
        <w:tab/>
        <w:t xml:space="preserve">                                                   Signature:</w:t>
      </w:r>
    </w:p>
    <w:sectPr w:rsidR="00D4058C" w:rsidRPr="00713CD5" w:rsidSect="00D8600B">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A931" w14:textId="77777777" w:rsidR="00641F31" w:rsidRDefault="00641F31" w:rsidP="001A0A32">
      <w:pPr>
        <w:spacing w:after="0" w:line="240" w:lineRule="auto"/>
      </w:pPr>
      <w:r>
        <w:separator/>
      </w:r>
    </w:p>
  </w:endnote>
  <w:endnote w:type="continuationSeparator" w:id="0">
    <w:p w14:paraId="25885415" w14:textId="77777777" w:rsidR="00641F31" w:rsidRDefault="00641F31" w:rsidP="001A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5657" w14:textId="77777777" w:rsidR="00641F31" w:rsidRDefault="00641F31" w:rsidP="001A0A32">
      <w:pPr>
        <w:spacing w:after="0" w:line="240" w:lineRule="auto"/>
      </w:pPr>
      <w:r>
        <w:separator/>
      </w:r>
    </w:p>
  </w:footnote>
  <w:footnote w:type="continuationSeparator" w:id="0">
    <w:p w14:paraId="5B4A5735" w14:textId="77777777" w:rsidR="00641F31" w:rsidRDefault="00641F31" w:rsidP="001A0A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2C67" w14:textId="77777777" w:rsidR="001A0A32" w:rsidRDefault="005D46B3">
    <w:pPr>
      <w:pStyle w:val="En-tte"/>
    </w:pPr>
    <w:r>
      <w:rPr>
        <w:noProof/>
        <w:lang w:val="fr-FR" w:eastAsia="zh-CN"/>
      </w:rPr>
      <w:drawing>
        <wp:anchor distT="0" distB="0" distL="114300" distR="114300" simplePos="0" relativeHeight="251657728" behindDoc="0" locked="0" layoutInCell="1" allowOverlap="1" wp14:anchorId="104DCEEF" wp14:editId="1408623F">
          <wp:simplePos x="0" y="0"/>
          <wp:positionH relativeFrom="margin">
            <wp:posOffset>3831590</wp:posOffset>
          </wp:positionH>
          <wp:positionV relativeFrom="margin">
            <wp:posOffset>-771525</wp:posOffset>
          </wp:positionV>
          <wp:extent cx="2707005" cy="4692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9DA"/>
    <w:multiLevelType w:val="hybridMultilevel"/>
    <w:tmpl w:val="A7B67B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B10165F"/>
    <w:multiLevelType w:val="hybridMultilevel"/>
    <w:tmpl w:val="D44AB102"/>
    <w:lvl w:ilvl="0" w:tplc="100C000F">
      <w:start w:val="1"/>
      <w:numFmt w:val="decimal"/>
      <w:lvlText w:val="%1."/>
      <w:lvlJc w:val="left"/>
      <w:pPr>
        <w:ind w:left="770" w:hanging="360"/>
      </w:pPr>
    </w:lvl>
    <w:lvl w:ilvl="1" w:tplc="100C0019" w:tentative="1">
      <w:start w:val="1"/>
      <w:numFmt w:val="lowerLetter"/>
      <w:lvlText w:val="%2."/>
      <w:lvlJc w:val="left"/>
      <w:pPr>
        <w:ind w:left="1490" w:hanging="360"/>
      </w:pPr>
    </w:lvl>
    <w:lvl w:ilvl="2" w:tplc="100C001B" w:tentative="1">
      <w:start w:val="1"/>
      <w:numFmt w:val="lowerRoman"/>
      <w:lvlText w:val="%3."/>
      <w:lvlJc w:val="right"/>
      <w:pPr>
        <w:ind w:left="2210" w:hanging="180"/>
      </w:pPr>
    </w:lvl>
    <w:lvl w:ilvl="3" w:tplc="100C000F" w:tentative="1">
      <w:start w:val="1"/>
      <w:numFmt w:val="decimal"/>
      <w:lvlText w:val="%4."/>
      <w:lvlJc w:val="left"/>
      <w:pPr>
        <w:ind w:left="2930" w:hanging="360"/>
      </w:pPr>
    </w:lvl>
    <w:lvl w:ilvl="4" w:tplc="100C0019" w:tentative="1">
      <w:start w:val="1"/>
      <w:numFmt w:val="lowerLetter"/>
      <w:lvlText w:val="%5."/>
      <w:lvlJc w:val="left"/>
      <w:pPr>
        <w:ind w:left="3650" w:hanging="360"/>
      </w:pPr>
    </w:lvl>
    <w:lvl w:ilvl="5" w:tplc="100C001B" w:tentative="1">
      <w:start w:val="1"/>
      <w:numFmt w:val="lowerRoman"/>
      <w:lvlText w:val="%6."/>
      <w:lvlJc w:val="right"/>
      <w:pPr>
        <w:ind w:left="4370" w:hanging="180"/>
      </w:pPr>
    </w:lvl>
    <w:lvl w:ilvl="6" w:tplc="100C000F" w:tentative="1">
      <w:start w:val="1"/>
      <w:numFmt w:val="decimal"/>
      <w:lvlText w:val="%7."/>
      <w:lvlJc w:val="left"/>
      <w:pPr>
        <w:ind w:left="5090" w:hanging="360"/>
      </w:pPr>
    </w:lvl>
    <w:lvl w:ilvl="7" w:tplc="100C0019" w:tentative="1">
      <w:start w:val="1"/>
      <w:numFmt w:val="lowerLetter"/>
      <w:lvlText w:val="%8."/>
      <w:lvlJc w:val="left"/>
      <w:pPr>
        <w:ind w:left="5810" w:hanging="360"/>
      </w:pPr>
    </w:lvl>
    <w:lvl w:ilvl="8" w:tplc="100C001B" w:tentative="1">
      <w:start w:val="1"/>
      <w:numFmt w:val="lowerRoman"/>
      <w:lvlText w:val="%9."/>
      <w:lvlJc w:val="right"/>
      <w:pPr>
        <w:ind w:left="6530" w:hanging="180"/>
      </w:pPr>
    </w:lvl>
  </w:abstractNum>
  <w:abstractNum w:abstractNumId="2">
    <w:nsid w:val="0B945BAC"/>
    <w:multiLevelType w:val="hybridMultilevel"/>
    <w:tmpl w:val="D1B483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4ED78C4"/>
    <w:multiLevelType w:val="hybridMultilevel"/>
    <w:tmpl w:val="BD001E6E"/>
    <w:lvl w:ilvl="0" w:tplc="E18AF128">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5B74BBD"/>
    <w:multiLevelType w:val="hybridMultilevel"/>
    <w:tmpl w:val="9216FABC"/>
    <w:lvl w:ilvl="0" w:tplc="100C0005">
      <w:start w:val="1"/>
      <w:numFmt w:val="bullet"/>
      <w:lvlText w:val=""/>
      <w:lvlJc w:val="left"/>
      <w:pPr>
        <w:ind w:left="962" w:hanging="360"/>
      </w:pPr>
      <w:rPr>
        <w:rFonts w:ascii="Wingdings" w:hAnsi="Wingdings" w:hint="default"/>
        <w:b w:val="0"/>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B61200F"/>
    <w:multiLevelType w:val="hybridMultilevel"/>
    <w:tmpl w:val="18A285CE"/>
    <w:lvl w:ilvl="0" w:tplc="100C0005">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nsid w:val="1CAA4B27"/>
    <w:multiLevelType w:val="hybridMultilevel"/>
    <w:tmpl w:val="C770B908"/>
    <w:lvl w:ilvl="0" w:tplc="10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445FAD"/>
    <w:multiLevelType w:val="hybridMultilevel"/>
    <w:tmpl w:val="8168D0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0A7B5D"/>
    <w:multiLevelType w:val="multilevel"/>
    <w:tmpl w:val="06EABC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3087B"/>
    <w:multiLevelType w:val="hybridMultilevel"/>
    <w:tmpl w:val="F12E1650"/>
    <w:lvl w:ilvl="0" w:tplc="F06AB0D8">
      <w:numFmt w:val="bullet"/>
      <w:lvlText w:val="-"/>
      <w:lvlJc w:val="left"/>
      <w:pPr>
        <w:ind w:left="1074" w:hanging="360"/>
      </w:pPr>
      <w:rPr>
        <w:rFonts w:ascii="Arial" w:eastAsia="Times New Roman" w:hAnsi="Arial" w:cs="Arial" w:hint="default"/>
      </w:rPr>
    </w:lvl>
    <w:lvl w:ilvl="1" w:tplc="100C0003" w:tentative="1">
      <w:start w:val="1"/>
      <w:numFmt w:val="bullet"/>
      <w:lvlText w:val="o"/>
      <w:lvlJc w:val="left"/>
      <w:pPr>
        <w:ind w:left="1794" w:hanging="360"/>
      </w:pPr>
      <w:rPr>
        <w:rFonts w:ascii="Courier New" w:hAnsi="Courier New" w:cs="Courier New" w:hint="default"/>
      </w:rPr>
    </w:lvl>
    <w:lvl w:ilvl="2" w:tplc="100C0005" w:tentative="1">
      <w:start w:val="1"/>
      <w:numFmt w:val="bullet"/>
      <w:lvlText w:val=""/>
      <w:lvlJc w:val="left"/>
      <w:pPr>
        <w:ind w:left="2514" w:hanging="360"/>
      </w:pPr>
      <w:rPr>
        <w:rFonts w:ascii="Wingdings" w:hAnsi="Wingdings" w:hint="default"/>
      </w:rPr>
    </w:lvl>
    <w:lvl w:ilvl="3" w:tplc="100C0001" w:tentative="1">
      <w:start w:val="1"/>
      <w:numFmt w:val="bullet"/>
      <w:lvlText w:val=""/>
      <w:lvlJc w:val="left"/>
      <w:pPr>
        <w:ind w:left="3234" w:hanging="360"/>
      </w:pPr>
      <w:rPr>
        <w:rFonts w:ascii="Symbol" w:hAnsi="Symbol" w:hint="default"/>
      </w:rPr>
    </w:lvl>
    <w:lvl w:ilvl="4" w:tplc="100C0003" w:tentative="1">
      <w:start w:val="1"/>
      <w:numFmt w:val="bullet"/>
      <w:lvlText w:val="o"/>
      <w:lvlJc w:val="left"/>
      <w:pPr>
        <w:ind w:left="3954" w:hanging="360"/>
      </w:pPr>
      <w:rPr>
        <w:rFonts w:ascii="Courier New" w:hAnsi="Courier New" w:cs="Courier New" w:hint="default"/>
      </w:rPr>
    </w:lvl>
    <w:lvl w:ilvl="5" w:tplc="100C0005" w:tentative="1">
      <w:start w:val="1"/>
      <w:numFmt w:val="bullet"/>
      <w:lvlText w:val=""/>
      <w:lvlJc w:val="left"/>
      <w:pPr>
        <w:ind w:left="4674" w:hanging="360"/>
      </w:pPr>
      <w:rPr>
        <w:rFonts w:ascii="Wingdings" w:hAnsi="Wingdings" w:hint="default"/>
      </w:rPr>
    </w:lvl>
    <w:lvl w:ilvl="6" w:tplc="100C0001" w:tentative="1">
      <w:start w:val="1"/>
      <w:numFmt w:val="bullet"/>
      <w:lvlText w:val=""/>
      <w:lvlJc w:val="left"/>
      <w:pPr>
        <w:ind w:left="5394" w:hanging="360"/>
      </w:pPr>
      <w:rPr>
        <w:rFonts w:ascii="Symbol" w:hAnsi="Symbol" w:hint="default"/>
      </w:rPr>
    </w:lvl>
    <w:lvl w:ilvl="7" w:tplc="100C0003" w:tentative="1">
      <w:start w:val="1"/>
      <w:numFmt w:val="bullet"/>
      <w:lvlText w:val="o"/>
      <w:lvlJc w:val="left"/>
      <w:pPr>
        <w:ind w:left="6114" w:hanging="360"/>
      </w:pPr>
      <w:rPr>
        <w:rFonts w:ascii="Courier New" w:hAnsi="Courier New" w:cs="Courier New" w:hint="default"/>
      </w:rPr>
    </w:lvl>
    <w:lvl w:ilvl="8" w:tplc="100C0005" w:tentative="1">
      <w:start w:val="1"/>
      <w:numFmt w:val="bullet"/>
      <w:lvlText w:val=""/>
      <w:lvlJc w:val="left"/>
      <w:pPr>
        <w:ind w:left="6834" w:hanging="360"/>
      </w:pPr>
      <w:rPr>
        <w:rFonts w:ascii="Wingdings" w:hAnsi="Wingdings" w:hint="default"/>
      </w:rPr>
    </w:lvl>
  </w:abstractNum>
  <w:abstractNum w:abstractNumId="10">
    <w:nsid w:val="327859B7"/>
    <w:multiLevelType w:val="hybridMultilevel"/>
    <w:tmpl w:val="1B641B5C"/>
    <w:lvl w:ilvl="0" w:tplc="100C000F">
      <w:start w:val="1"/>
      <w:numFmt w:val="decimal"/>
      <w:lvlText w:val="%1."/>
      <w:lvlJc w:val="left"/>
      <w:pPr>
        <w:ind w:left="890" w:hanging="360"/>
      </w:pPr>
    </w:lvl>
    <w:lvl w:ilvl="1" w:tplc="100C0019" w:tentative="1">
      <w:start w:val="1"/>
      <w:numFmt w:val="lowerLetter"/>
      <w:lvlText w:val="%2."/>
      <w:lvlJc w:val="left"/>
      <w:pPr>
        <w:ind w:left="1610" w:hanging="360"/>
      </w:pPr>
    </w:lvl>
    <w:lvl w:ilvl="2" w:tplc="100C001B" w:tentative="1">
      <w:start w:val="1"/>
      <w:numFmt w:val="lowerRoman"/>
      <w:lvlText w:val="%3."/>
      <w:lvlJc w:val="right"/>
      <w:pPr>
        <w:ind w:left="2330" w:hanging="180"/>
      </w:pPr>
    </w:lvl>
    <w:lvl w:ilvl="3" w:tplc="100C000F" w:tentative="1">
      <w:start w:val="1"/>
      <w:numFmt w:val="decimal"/>
      <w:lvlText w:val="%4."/>
      <w:lvlJc w:val="left"/>
      <w:pPr>
        <w:ind w:left="3050" w:hanging="360"/>
      </w:pPr>
    </w:lvl>
    <w:lvl w:ilvl="4" w:tplc="100C0019" w:tentative="1">
      <w:start w:val="1"/>
      <w:numFmt w:val="lowerLetter"/>
      <w:lvlText w:val="%5."/>
      <w:lvlJc w:val="left"/>
      <w:pPr>
        <w:ind w:left="3770" w:hanging="360"/>
      </w:pPr>
    </w:lvl>
    <w:lvl w:ilvl="5" w:tplc="100C001B" w:tentative="1">
      <w:start w:val="1"/>
      <w:numFmt w:val="lowerRoman"/>
      <w:lvlText w:val="%6."/>
      <w:lvlJc w:val="right"/>
      <w:pPr>
        <w:ind w:left="4490" w:hanging="180"/>
      </w:pPr>
    </w:lvl>
    <w:lvl w:ilvl="6" w:tplc="100C000F" w:tentative="1">
      <w:start w:val="1"/>
      <w:numFmt w:val="decimal"/>
      <w:lvlText w:val="%7."/>
      <w:lvlJc w:val="left"/>
      <w:pPr>
        <w:ind w:left="5210" w:hanging="360"/>
      </w:pPr>
    </w:lvl>
    <w:lvl w:ilvl="7" w:tplc="100C0019" w:tentative="1">
      <w:start w:val="1"/>
      <w:numFmt w:val="lowerLetter"/>
      <w:lvlText w:val="%8."/>
      <w:lvlJc w:val="left"/>
      <w:pPr>
        <w:ind w:left="5930" w:hanging="360"/>
      </w:pPr>
    </w:lvl>
    <w:lvl w:ilvl="8" w:tplc="100C001B" w:tentative="1">
      <w:start w:val="1"/>
      <w:numFmt w:val="lowerRoman"/>
      <w:lvlText w:val="%9."/>
      <w:lvlJc w:val="right"/>
      <w:pPr>
        <w:ind w:left="6650" w:hanging="180"/>
      </w:pPr>
    </w:lvl>
  </w:abstractNum>
  <w:abstractNum w:abstractNumId="11">
    <w:nsid w:val="39651B0A"/>
    <w:multiLevelType w:val="hybridMultilevel"/>
    <w:tmpl w:val="FB1288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1940B21"/>
    <w:multiLevelType w:val="hybridMultilevel"/>
    <w:tmpl w:val="445C077C"/>
    <w:lvl w:ilvl="0" w:tplc="18944678">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3C6412D"/>
    <w:multiLevelType w:val="multilevel"/>
    <w:tmpl w:val="4240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D49EE"/>
    <w:multiLevelType w:val="hybridMultilevel"/>
    <w:tmpl w:val="C688D0C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BA71B2E"/>
    <w:multiLevelType w:val="hybridMultilevel"/>
    <w:tmpl w:val="5BDED6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DE556CE"/>
    <w:multiLevelType w:val="hybridMultilevel"/>
    <w:tmpl w:val="BD001E6E"/>
    <w:lvl w:ilvl="0" w:tplc="E18AF128">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EF1132A"/>
    <w:multiLevelType w:val="multilevel"/>
    <w:tmpl w:val="06EABC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8343A"/>
    <w:multiLevelType w:val="hybridMultilevel"/>
    <w:tmpl w:val="35A8D516"/>
    <w:lvl w:ilvl="0" w:tplc="51546388">
      <w:start w:val="1"/>
      <w:numFmt w:val="decimal"/>
      <w:lvlText w:val="%1."/>
      <w:lvlJc w:val="left"/>
      <w:pPr>
        <w:ind w:left="720" w:hanging="360"/>
      </w:pPr>
      <w:rPr>
        <w:rFonts w:asciiTheme="minorHAnsi" w:hAnsiTheme="minorHAnsi"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3870DD9"/>
    <w:multiLevelType w:val="hybridMultilevel"/>
    <w:tmpl w:val="BCB032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67D651D5"/>
    <w:multiLevelType w:val="hybridMultilevel"/>
    <w:tmpl w:val="4240E1B4"/>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6AC440F5"/>
    <w:multiLevelType w:val="hybridMultilevel"/>
    <w:tmpl w:val="948AED8C"/>
    <w:lvl w:ilvl="0" w:tplc="100C0005">
      <w:start w:val="1"/>
      <w:numFmt w:val="bullet"/>
      <w:lvlText w:val=""/>
      <w:lvlJc w:val="left"/>
      <w:pPr>
        <w:ind w:left="962" w:hanging="360"/>
      </w:pPr>
      <w:rPr>
        <w:rFonts w:ascii="Wingdings" w:hAnsi="Wingdings" w:hint="default"/>
        <w:b w:val="0"/>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32513D6"/>
    <w:multiLevelType w:val="hybridMultilevel"/>
    <w:tmpl w:val="7512ACB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7A1A0783"/>
    <w:multiLevelType w:val="hybridMultilevel"/>
    <w:tmpl w:val="D7380E86"/>
    <w:lvl w:ilvl="0" w:tplc="100C0005">
      <w:start w:val="1"/>
      <w:numFmt w:val="bullet"/>
      <w:lvlText w:val=""/>
      <w:lvlJc w:val="left"/>
      <w:pPr>
        <w:ind w:left="962" w:hanging="360"/>
      </w:pPr>
      <w:rPr>
        <w:rFonts w:ascii="Wingdings" w:hAnsi="Wingdings" w:hint="default"/>
        <w:b w:val="0"/>
        <w:sz w:val="20"/>
        <w:szCs w:val="2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7C645BF8"/>
    <w:multiLevelType w:val="hybridMultilevel"/>
    <w:tmpl w:val="165C08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7D7C46A9"/>
    <w:multiLevelType w:val="hybridMultilevel"/>
    <w:tmpl w:val="949A54E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7DF45AD6"/>
    <w:multiLevelType w:val="hybridMultilevel"/>
    <w:tmpl w:val="2A705A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7EB7108B"/>
    <w:multiLevelType w:val="hybridMultilevel"/>
    <w:tmpl w:val="8C4845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2F13D4"/>
    <w:multiLevelType w:val="hybridMultilevel"/>
    <w:tmpl w:val="BCB032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6"/>
  </w:num>
  <w:num w:numId="2">
    <w:abstractNumId w:val="11"/>
  </w:num>
  <w:num w:numId="3">
    <w:abstractNumId w:val="22"/>
  </w:num>
  <w:num w:numId="4">
    <w:abstractNumId w:val="12"/>
  </w:num>
  <w:num w:numId="5">
    <w:abstractNumId w:val="1"/>
  </w:num>
  <w:num w:numId="6">
    <w:abstractNumId w:val="19"/>
  </w:num>
  <w:num w:numId="7">
    <w:abstractNumId w:val="28"/>
  </w:num>
  <w:num w:numId="8">
    <w:abstractNumId w:val="0"/>
  </w:num>
  <w:num w:numId="9">
    <w:abstractNumId w:val="2"/>
  </w:num>
  <w:num w:numId="10">
    <w:abstractNumId w:val="16"/>
  </w:num>
  <w:num w:numId="11">
    <w:abstractNumId w:val="3"/>
  </w:num>
  <w:num w:numId="12">
    <w:abstractNumId w:val="25"/>
  </w:num>
  <w:num w:numId="13">
    <w:abstractNumId w:val="15"/>
  </w:num>
  <w:num w:numId="14">
    <w:abstractNumId w:val="9"/>
  </w:num>
  <w:num w:numId="15">
    <w:abstractNumId w:val="10"/>
  </w:num>
  <w:num w:numId="16">
    <w:abstractNumId w:val="24"/>
  </w:num>
  <w:num w:numId="17">
    <w:abstractNumId w:val="18"/>
  </w:num>
  <w:num w:numId="18">
    <w:abstractNumId w:val="7"/>
  </w:num>
  <w:num w:numId="19">
    <w:abstractNumId w:val="27"/>
  </w:num>
  <w:num w:numId="20">
    <w:abstractNumId w:val="13"/>
  </w:num>
  <w:num w:numId="21">
    <w:abstractNumId w:val="8"/>
  </w:num>
  <w:num w:numId="22">
    <w:abstractNumId w:val="6"/>
  </w:num>
  <w:num w:numId="23">
    <w:abstractNumId w:val="21"/>
  </w:num>
  <w:num w:numId="24">
    <w:abstractNumId w:val="23"/>
  </w:num>
  <w:num w:numId="25">
    <w:abstractNumId w:val="4"/>
  </w:num>
  <w:num w:numId="26">
    <w:abstractNumId w:val="14"/>
  </w:num>
  <w:num w:numId="27">
    <w:abstractNumId w:val="20"/>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9B"/>
    <w:rsid w:val="00015FB1"/>
    <w:rsid w:val="00016B06"/>
    <w:rsid w:val="000171F5"/>
    <w:rsid w:val="000608D3"/>
    <w:rsid w:val="00084571"/>
    <w:rsid w:val="000A204B"/>
    <w:rsid w:val="000A36B9"/>
    <w:rsid w:val="000A384C"/>
    <w:rsid w:val="000B3727"/>
    <w:rsid w:val="000D53A9"/>
    <w:rsid w:val="000F27AF"/>
    <w:rsid w:val="00117873"/>
    <w:rsid w:val="00127BC8"/>
    <w:rsid w:val="0015219B"/>
    <w:rsid w:val="001556A3"/>
    <w:rsid w:val="001610CC"/>
    <w:rsid w:val="00170682"/>
    <w:rsid w:val="00180A6D"/>
    <w:rsid w:val="001A0783"/>
    <w:rsid w:val="001A0A32"/>
    <w:rsid w:val="001A2A43"/>
    <w:rsid w:val="001A5423"/>
    <w:rsid w:val="001A7787"/>
    <w:rsid w:val="001E1B9A"/>
    <w:rsid w:val="001F261C"/>
    <w:rsid w:val="002049AF"/>
    <w:rsid w:val="002335A7"/>
    <w:rsid w:val="00263A95"/>
    <w:rsid w:val="0027660D"/>
    <w:rsid w:val="0029597B"/>
    <w:rsid w:val="00295E36"/>
    <w:rsid w:val="002A5BCE"/>
    <w:rsid w:val="002E27D0"/>
    <w:rsid w:val="002E62F9"/>
    <w:rsid w:val="002F1710"/>
    <w:rsid w:val="003112C8"/>
    <w:rsid w:val="00364289"/>
    <w:rsid w:val="0036577C"/>
    <w:rsid w:val="00377A9E"/>
    <w:rsid w:val="003811C9"/>
    <w:rsid w:val="003A3567"/>
    <w:rsid w:val="003A735B"/>
    <w:rsid w:val="003B3B35"/>
    <w:rsid w:val="003C08B4"/>
    <w:rsid w:val="003D12E1"/>
    <w:rsid w:val="00406C91"/>
    <w:rsid w:val="004118A3"/>
    <w:rsid w:val="004218D7"/>
    <w:rsid w:val="00476A6B"/>
    <w:rsid w:val="0048424E"/>
    <w:rsid w:val="00487AFC"/>
    <w:rsid w:val="004927E2"/>
    <w:rsid w:val="00494786"/>
    <w:rsid w:val="004B0E45"/>
    <w:rsid w:val="004C02F7"/>
    <w:rsid w:val="004E627C"/>
    <w:rsid w:val="00507F52"/>
    <w:rsid w:val="00514CEF"/>
    <w:rsid w:val="00517070"/>
    <w:rsid w:val="00540A91"/>
    <w:rsid w:val="00544DD7"/>
    <w:rsid w:val="00576700"/>
    <w:rsid w:val="005815A6"/>
    <w:rsid w:val="00584A62"/>
    <w:rsid w:val="00586734"/>
    <w:rsid w:val="005A7637"/>
    <w:rsid w:val="005C74BD"/>
    <w:rsid w:val="005D46B3"/>
    <w:rsid w:val="005E319B"/>
    <w:rsid w:val="005E649D"/>
    <w:rsid w:val="005F2B48"/>
    <w:rsid w:val="005F70F1"/>
    <w:rsid w:val="006217C9"/>
    <w:rsid w:val="00622767"/>
    <w:rsid w:val="00627484"/>
    <w:rsid w:val="00627952"/>
    <w:rsid w:val="00633AFD"/>
    <w:rsid w:val="00641E4E"/>
    <w:rsid w:val="00641F31"/>
    <w:rsid w:val="006426AB"/>
    <w:rsid w:val="006609FD"/>
    <w:rsid w:val="00667F13"/>
    <w:rsid w:val="00690A8C"/>
    <w:rsid w:val="00696BD3"/>
    <w:rsid w:val="006B1888"/>
    <w:rsid w:val="006B37AD"/>
    <w:rsid w:val="006B5E70"/>
    <w:rsid w:val="006C2CD7"/>
    <w:rsid w:val="006D0F00"/>
    <w:rsid w:val="006D131C"/>
    <w:rsid w:val="006D1973"/>
    <w:rsid w:val="006D28F5"/>
    <w:rsid w:val="006D62B6"/>
    <w:rsid w:val="0070190C"/>
    <w:rsid w:val="00701B6A"/>
    <w:rsid w:val="00713CD5"/>
    <w:rsid w:val="00724BA9"/>
    <w:rsid w:val="0073352D"/>
    <w:rsid w:val="00747C5B"/>
    <w:rsid w:val="007608B9"/>
    <w:rsid w:val="0077745F"/>
    <w:rsid w:val="00781237"/>
    <w:rsid w:val="007A4A4D"/>
    <w:rsid w:val="007A61BA"/>
    <w:rsid w:val="007B5977"/>
    <w:rsid w:val="007C0B15"/>
    <w:rsid w:val="007C1300"/>
    <w:rsid w:val="007C423B"/>
    <w:rsid w:val="007E59F9"/>
    <w:rsid w:val="007E6495"/>
    <w:rsid w:val="00835F8A"/>
    <w:rsid w:val="008643F8"/>
    <w:rsid w:val="008A78EB"/>
    <w:rsid w:val="008B491D"/>
    <w:rsid w:val="008C5B76"/>
    <w:rsid w:val="008C73E5"/>
    <w:rsid w:val="008D0F01"/>
    <w:rsid w:val="008F4824"/>
    <w:rsid w:val="00922872"/>
    <w:rsid w:val="00922F75"/>
    <w:rsid w:val="00926FF8"/>
    <w:rsid w:val="00932D18"/>
    <w:rsid w:val="00934F6D"/>
    <w:rsid w:val="00935264"/>
    <w:rsid w:val="00936C45"/>
    <w:rsid w:val="00947E03"/>
    <w:rsid w:val="00954595"/>
    <w:rsid w:val="00975BC9"/>
    <w:rsid w:val="009B185F"/>
    <w:rsid w:val="00A0264F"/>
    <w:rsid w:val="00A134A2"/>
    <w:rsid w:val="00A442D0"/>
    <w:rsid w:val="00A65F93"/>
    <w:rsid w:val="00A705C6"/>
    <w:rsid w:val="00A75D50"/>
    <w:rsid w:val="00A801A8"/>
    <w:rsid w:val="00A804E6"/>
    <w:rsid w:val="00AA3A35"/>
    <w:rsid w:val="00AB325D"/>
    <w:rsid w:val="00AC1739"/>
    <w:rsid w:val="00AF2529"/>
    <w:rsid w:val="00AF3958"/>
    <w:rsid w:val="00AF5A85"/>
    <w:rsid w:val="00B56073"/>
    <w:rsid w:val="00B71FB7"/>
    <w:rsid w:val="00B772E3"/>
    <w:rsid w:val="00B8414E"/>
    <w:rsid w:val="00BA5CBF"/>
    <w:rsid w:val="00BC56E0"/>
    <w:rsid w:val="00BD07DF"/>
    <w:rsid w:val="00BD0CBE"/>
    <w:rsid w:val="00BD4388"/>
    <w:rsid w:val="00BE589B"/>
    <w:rsid w:val="00BE7CAC"/>
    <w:rsid w:val="00BF0056"/>
    <w:rsid w:val="00BF5B6E"/>
    <w:rsid w:val="00C16A5B"/>
    <w:rsid w:val="00C55092"/>
    <w:rsid w:val="00C64394"/>
    <w:rsid w:val="00C83EB4"/>
    <w:rsid w:val="00CA4DF5"/>
    <w:rsid w:val="00CA6E41"/>
    <w:rsid w:val="00CD0AE1"/>
    <w:rsid w:val="00CD3ED3"/>
    <w:rsid w:val="00D13CE6"/>
    <w:rsid w:val="00D214A0"/>
    <w:rsid w:val="00D216C3"/>
    <w:rsid w:val="00D4058C"/>
    <w:rsid w:val="00D55645"/>
    <w:rsid w:val="00D63714"/>
    <w:rsid w:val="00D71652"/>
    <w:rsid w:val="00D8600B"/>
    <w:rsid w:val="00DA15CF"/>
    <w:rsid w:val="00DA6DEE"/>
    <w:rsid w:val="00E05477"/>
    <w:rsid w:val="00E156F9"/>
    <w:rsid w:val="00E15EDB"/>
    <w:rsid w:val="00E25FD8"/>
    <w:rsid w:val="00E67AD5"/>
    <w:rsid w:val="00E70891"/>
    <w:rsid w:val="00E70CCA"/>
    <w:rsid w:val="00E8025C"/>
    <w:rsid w:val="00E80F30"/>
    <w:rsid w:val="00E9334E"/>
    <w:rsid w:val="00ED684B"/>
    <w:rsid w:val="00EF6D8C"/>
    <w:rsid w:val="00F124A2"/>
    <w:rsid w:val="00F12D18"/>
    <w:rsid w:val="00F210DE"/>
    <w:rsid w:val="00F50206"/>
    <w:rsid w:val="00F50B6F"/>
    <w:rsid w:val="00F73AAE"/>
    <w:rsid w:val="00F76A9E"/>
    <w:rsid w:val="00F87D21"/>
    <w:rsid w:val="00F93852"/>
    <w:rsid w:val="00FB2943"/>
    <w:rsid w:val="00FB64D6"/>
    <w:rsid w:val="00FD7C82"/>
    <w:rsid w:val="00FF36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2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3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0A32"/>
    <w:pPr>
      <w:tabs>
        <w:tab w:val="center" w:pos="4536"/>
        <w:tab w:val="right" w:pos="9072"/>
      </w:tabs>
    </w:pPr>
  </w:style>
  <w:style w:type="character" w:customStyle="1" w:styleId="En-tteCar">
    <w:name w:val="En-tête Car"/>
    <w:link w:val="En-tte"/>
    <w:uiPriority w:val="99"/>
    <w:rsid w:val="001A0A32"/>
    <w:rPr>
      <w:sz w:val="22"/>
      <w:szCs w:val="22"/>
      <w:lang w:eastAsia="en-US"/>
    </w:rPr>
  </w:style>
  <w:style w:type="paragraph" w:styleId="Pieddepage">
    <w:name w:val="footer"/>
    <w:basedOn w:val="Normal"/>
    <w:link w:val="PieddepageCar"/>
    <w:uiPriority w:val="99"/>
    <w:unhideWhenUsed/>
    <w:rsid w:val="001A0A32"/>
    <w:pPr>
      <w:tabs>
        <w:tab w:val="center" w:pos="4536"/>
        <w:tab w:val="right" w:pos="9072"/>
      </w:tabs>
    </w:pPr>
  </w:style>
  <w:style w:type="character" w:customStyle="1" w:styleId="PieddepageCar">
    <w:name w:val="Pied de page Car"/>
    <w:link w:val="Pieddepage"/>
    <w:uiPriority w:val="99"/>
    <w:rsid w:val="001A0A32"/>
    <w:rPr>
      <w:sz w:val="22"/>
      <w:szCs w:val="22"/>
      <w:lang w:eastAsia="en-US"/>
    </w:rPr>
  </w:style>
  <w:style w:type="paragraph" w:styleId="Pardeliste">
    <w:name w:val="List Paragraph"/>
    <w:basedOn w:val="Normal"/>
    <w:uiPriority w:val="34"/>
    <w:qFormat/>
    <w:rsid w:val="00BE589B"/>
    <w:pPr>
      <w:ind w:left="720"/>
      <w:contextualSpacing/>
    </w:pPr>
  </w:style>
  <w:style w:type="character" w:styleId="Marquedecommentaire">
    <w:name w:val="annotation reference"/>
    <w:basedOn w:val="Policepardfaut"/>
    <w:uiPriority w:val="99"/>
    <w:semiHidden/>
    <w:unhideWhenUsed/>
    <w:rsid w:val="004218D7"/>
    <w:rPr>
      <w:sz w:val="16"/>
      <w:szCs w:val="16"/>
    </w:rPr>
  </w:style>
  <w:style w:type="paragraph" w:styleId="Commentaire">
    <w:name w:val="annotation text"/>
    <w:basedOn w:val="Normal"/>
    <w:link w:val="CommentaireCar"/>
    <w:uiPriority w:val="99"/>
    <w:semiHidden/>
    <w:unhideWhenUsed/>
    <w:rsid w:val="004218D7"/>
    <w:pPr>
      <w:spacing w:line="240" w:lineRule="auto"/>
    </w:pPr>
    <w:rPr>
      <w:sz w:val="20"/>
      <w:szCs w:val="20"/>
    </w:rPr>
  </w:style>
  <w:style w:type="character" w:customStyle="1" w:styleId="CommentaireCar">
    <w:name w:val="Commentaire Car"/>
    <w:basedOn w:val="Policepardfaut"/>
    <w:link w:val="Commentaire"/>
    <w:uiPriority w:val="99"/>
    <w:semiHidden/>
    <w:rsid w:val="004218D7"/>
    <w:rPr>
      <w:lang w:eastAsia="en-US"/>
    </w:rPr>
  </w:style>
  <w:style w:type="paragraph" w:styleId="Objetducommentaire">
    <w:name w:val="annotation subject"/>
    <w:basedOn w:val="Commentaire"/>
    <w:next w:val="Commentaire"/>
    <w:link w:val="ObjetducommentaireCar"/>
    <w:uiPriority w:val="99"/>
    <w:semiHidden/>
    <w:unhideWhenUsed/>
    <w:rsid w:val="004218D7"/>
    <w:rPr>
      <w:b/>
      <w:bCs/>
    </w:rPr>
  </w:style>
  <w:style w:type="character" w:customStyle="1" w:styleId="ObjetducommentaireCar">
    <w:name w:val="Objet du commentaire Car"/>
    <w:basedOn w:val="CommentaireCar"/>
    <w:link w:val="Objetducommentaire"/>
    <w:uiPriority w:val="99"/>
    <w:semiHidden/>
    <w:rsid w:val="004218D7"/>
    <w:rPr>
      <w:b/>
      <w:bCs/>
      <w:lang w:eastAsia="en-US"/>
    </w:rPr>
  </w:style>
  <w:style w:type="paragraph" w:styleId="Textedebulles">
    <w:name w:val="Balloon Text"/>
    <w:basedOn w:val="Normal"/>
    <w:link w:val="TextedebullesCar"/>
    <w:uiPriority w:val="99"/>
    <w:semiHidden/>
    <w:unhideWhenUsed/>
    <w:rsid w:val="004218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8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6027">
      <w:bodyDiv w:val="1"/>
      <w:marLeft w:val="0"/>
      <w:marRight w:val="0"/>
      <w:marTop w:val="0"/>
      <w:marBottom w:val="0"/>
      <w:divBdr>
        <w:top w:val="none" w:sz="0" w:space="0" w:color="auto"/>
        <w:left w:val="none" w:sz="0" w:space="0" w:color="auto"/>
        <w:bottom w:val="none" w:sz="0" w:space="0" w:color="auto"/>
        <w:right w:val="none" w:sz="0" w:space="0" w:color="auto"/>
      </w:divBdr>
    </w:div>
    <w:div w:id="223491875">
      <w:bodyDiv w:val="1"/>
      <w:marLeft w:val="0"/>
      <w:marRight w:val="0"/>
      <w:marTop w:val="0"/>
      <w:marBottom w:val="0"/>
      <w:divBdr>
        <w:top w:val="none" w:sz="0" w:space="0" w:color="auto"/>
        <w:left w:val="none" w:sz="0" w:space="0" w:color="auto"/>
        <w:bottom w:val="none" w:sz="0" w:space="0" w:color="auto"/>
        <w:right w:val="none" w:sz="0" w:space="0" w:color="auto"/>
      </w:divBdr>
    </w:div>
    <w:div w:id="627665224">
      <w:bodyDiv w:val="1"/>
      <w:marLeft w:val="0"/>
      <w:marRight w:val="0"/>
      <w:marTop w:val="0"/>
      <w:marBottom w:val="0"/>
      <w:divBdr>
        <w:top w:val="none" w:sz="0" w:space="0" w:color="auto"/>
        <w:left w:val="none" w:sz="0" w:space="0" w:color="auto"/>
        <w:bottom w:val="none" w:sz="0" w:space="0" w:color="auto"/>
        <w:right w:val="none" w:sz="0" w:space="0" w:color="auto"/>
      </w:divBdr>
    </w:div>
    <w:div w:id="733429747">
      <w:bodyDiv w:val="1"/>
      <w:marLeft w:val="0"/>
      <w:marRight w:val="0"/>
      <w:marTop w:val="0"/>
      <w:marBottom w:val="0"/>
      <w:divBdr>
        <w:top w:val="none" w:sz="0" w:space="0" w:color="auto"/>
        <w:left w:val="none" w:sz="0" w:space="0" w:color="auto"/>
        <w:bottom w:val="none" w:sz="0" w:space="0" w:color="auto"/>
        <w:right w:val="none" w:sz="0" w:space="0" w:color="auto"/>
      </w:divBdr>
    </w:div>
    <w:div w:id="937519115">
      <w:bodyDiv w:val="1"/>
      <w:marLeft w:val="0"/>
      <w:marRight w:val="0"/>
      <w:marTop w:val="0"/>
      <w:marBottom w:val="0"/>
      <w:divBdr>
        <w:top w:val="none" w:sz="0" w:space="0" w:color="auto"/>
        <w:left w:val="none" w:sz="0" w:space="0" w:color="auto"/>
        <w:bottom w:val="none" w:sz="0" w:space="0" w:color="auto"/>
        <w:right w:val="none" w:sz="0" w:space="0" w:color="auto"/>
      </w:divBdr>
    </w:div>
    <w:div w:id="1007443097">
      <w:bodyDiv w:val="1"/>
      <w:marLeft w:val="0"/>
      <w:marRight w:val="0"/>
      <w:marTop w:val="0"/>
      <w:marBottom w:val="0"/>
      <w:divBdr>
        <w:top w:val="none" w:sz="0" w:space="0" w:color="auto"/>
        <w:left w:val="none" w:sz="0" w:space="0" w:color="auto"/>
        <w:bottom w:val="none" w:sz="0" w:space="0" w:color="auto"/>
        <w:right w:val="none" w:sz="0" w:space="0" w:color="auto"/>
      </w:divBdr>
    </w:div>
    <w:div w:id="1007899847">
      <w:bodyDiv w:val="1"/>
      <w:marLeft w:val="0"/>
      <w:marRight w:val="0"/>
      <w:marTop w:val="0"/>
      <w:marBottom w:val="0"/>
      <w:divBdr>
        <w:top w:val="none" w:sz="0" w:space="0" w:color="auto"/>
        <w:left w:val="none" w:sz="0" w:space="0" w:color="auto"/>
        <w:bottom w:val="none" w:sz="0" w:space="0" w:color="auto"/>
        <w:right w:val="none" w:sz="0" w:space="0" w:color="auto"/>
      </w:divBdr>
    </w:div>
    <w:div w:id="1034422367">
      <w:bodyDiv w:val="1"/>
      <w:marLeft w:val="0"/>
      <w:marRight w:val="0"/>
      <w:marTop w:val="0"/>
      <w:marBottom w:val="0"/>
      <w:divBdr>
        <w:top w:val="none" w:sz="0" w:space="0" w:color="auto"/>
        <w:left w:val="none" w:sz="0" w:space="0" w:color="auto"/>
        <w:bottom w:val="none" w:sz="0" w:space="0" w:color="auto"/>
        <w:right w:val="none" w:sz="0" w:space="0" w:color="auto"/>
      </w:divBdr>
    </w:div>
    <w:div w:id="1098405325">
      <w:bodyDiv w:val="1"/>
      <w:marLeft w:val="0"/>
      <w:marRight w:val="0"/>
      <w:marTop w:val="0"/>
      <w:marBottom w:val="0"/>
      <w:divBdr>
        <w:top w:val="none" w:sz="0" w:space="0" w:color="auto"/>
        <w:left w:val="none" w:sz="0" w:space="0" w:color="auto"/>
        <w:bottom w:val="none" w:sz="0" w:space="0" w:color="auto"/>
        <w:right w:val="none" w:sz="0" w:space="0" w:color="auto"/>
      </w:divBdr>
    </w:div>
    <w:div w:id="1345857969">
      <w:bodyDiv w:val="1"/>
      <w:marLeft w:val="0"/>
      <w:marRight w:val="0"/>
      <w:marTop w:val="0"/>
      <w:marBottom w:val="0"/>
      <w:divBdr>
        <w:top w:val="none" w:sz="0" w:space="0" w:color="auto"/>
        <w:left w:val="none" w:sz="0" w:space="0" w:color="auto"/>
        <w:bottom w:val="none" w:sz="0" w:space="0" w:color="auto"/>
        <w:right w:val="none" w:sz="0" w:space="0" w:color="auto"/>
      </w:divBdr>
    </w:div>
    <w:div w:id="1419132864">
      <w:bodyDiv w:val="1"/>
      <w:marLeft w:val="0"/>
      <w:marRight w:val="0"/>
      <w:marTop w:val="0"/>
      <w:marBottom w:val="0"/>
      <w:divBdr>
        <w:top w:val="none" w:sz="0" w:space="0" w:color="auto"/>
        <w:left w:val="none" w:sz="0" w:space="0" w:color="auto"/>
        <w:bottom w:val="none" w:sz="0" w:space="0" w:color="auto"/>
        <w:right w:val="none" w:sz="0" w:space="0" w:color="auto"/>
      </w:divBdr>
    </w:div>
    <w:div w:id="1425880302">
      <w:bodyDiv w:val="1"/>
      <w:marLeft w:val="0"/>
      <w:marRight w:val="0"/>
      <w:marTop w:val="0"/>
      <w:marBottom w:val="0"/>
      <w:divBdr>
        <w:top w:val="none" w:sz="0" w:space="0" w:color="auto"/>
        <w:left w:val="none" w:sz="0" w:space="0" w:color="auto"/>
        <w:bottom w:val="none" w:sz="0" w:space="0" w:color="auto"/>
        <w:right w:val="none" w:sz="0" w:space="0" w:color="auto"/>
      </w:divBdr>
    </w:div>
    <w:div w:id="1437677300">
      <w:bodyDiv w:val="1"/>
      <w:marLeft w:val="0"/>
      <w:marRight w:val="0"/>
      <w:marTop w:val="0"/>
      <w:marBottom w:val="0"/>
      <w:divBdr>
        <w:top w:val="none" w:sz="0" w:space="0" w:color="auto"/>
        <w:left w:val="none" w:sz="0" w:space="0" w:color="auto"/>
        <w:bottom w:val="none" w:sz="0" w:space="0" w:color="auto"/>
        <w:right w:val="none" w:sz="0" w:space="0" w:color="auto"/>
      </w:divBdr>
    </w:div>
    <w:div w:id="1475638368">
      <w:bodyDiv w:val="1"/>
      <w:marLeft w:val="0"/>
      <w:marRight w:val="0"/>
      <w:marTop w:val="0"/>
      <w:marBottom w:val="0"/>
      <w:divBdr>
        <w:top w:val="none" w:sz="0" w:space="0" w:color="auto"/>
        <w:left w:val="none" w:sz="0" w:space="0" w:color="auto"/>
        <w:bottom w:val="none" w:sz="0" w:space="0" w:color="auto"/>
        <w:right w:val="none" w:sz="0" w:space="0" w:color="auto"/>
      </w:divBdr>
    </w:div>
    <w:div w:id="1609268777">
      <w:bodyDiv w:val="1"/>
      <w:marLeft w:val="0"/>
      <w:marRight w:val="0"/>
      <w:marTop w:val="0"/>
      <w:marBottom w:val="0"/>
      <w:divBdr>
        <w:top w:val="none" w:sz="0" w:space="0" w:color="auto"/>
        <w:left w:val="none" w:sz="0" w:space="0" w:color="auto"/>
        <w:bottom w:val="none" w:sz="0" w:space="0" w:color="auto"/>
        <w:right w:val="none" w:sz="0" w:space="0" w:color="auto"/>
      </w:divBdr>
    </w:div>
    <w:div w:id="1616448519">
      <w:bodyDiv w:val="1"/>
      <w:marLeft w:val="0"/>
      <w:marRight w:val="0"/>
      <w:marTop w:val="0"/>
      <w:marBottom w:val="0"/>
      <w:divBdr>
        <w:top w:val="none" w:sz="0" w:space="0" w:color="auto"/>
        <w:left w:val="none" w:sz="0" w:space="0" w:color="auto"/>
        <w:bottom w:val="none" w:sz="0" w:space="0" w:color="auto"/>
        <w:right w:val="none" w:sz="0" w:space="0" w:color="auto"/>
      </w:divBdr>
    </w:div>
    <w:div w:id="1881824261">
      <w:bodyDiv w:val="1"/>
      <w:marLeft w:val="0"/>
      <w:marRight w:val="0"/>
      <w:marTop w:val="0"/>
      <w:marBottom w:val="0"/>
      <w:divBdr>
        <w:top w:val="none" w:sz="0" w:space="0" w:color="auto"/>
        <w:left w:val="none" w:sz="0" w:space="0" w:color="auto"/>
        <w:bottom w:val="none" w:sz="0" w:space="0" w:color="auto"/>
        <w:right w:val="none" w:sz="0" w:space="0" w:color="auto"/>
      </w:divBdr>
    </w:div>
    <w:div w:id="20609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8A6F-22EF-F841-93BA-B8959E5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1168</Words>
  <Characters>6429</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Muller</dc:creator>
  <cp:lastModifiedBy>Rhonda Campbell</cp:lastModifiedBy>
  <cp:revision>30</cp:revision>
  <cp:lastPrinted>2016-10-05T09:02:00Z</cp:lastPrinted>
  <dcterms:created xsi:type="dcterms:W3CDTF">2017-02-27T09:45:00Z</dcterms:created>
  <dcterms:modified xsi:type="dcterms:W3CDTF">2017-03-01T10:36:00Z</dcterms:modified>
</cp:coreProperties>
</file>